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jpeg"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1B7E8" w14:textId="77777777" w:rsidR="00BA6C49" w:rsidRDefault="00BA6C49">
      <w:pPr>
        <w:spacing w:after="200"/>
      </w:pPr>
    </w:p>
    <w:p w14:paraId="3E090963" w14:textId="77777777" w:rsidR="00BA6C49" w:rsidRDefault="00BA6C49">
      <w:pPr>
        <w:spacing w:after="200"/>
      </w:pPr>
    </w:p>
    <w:p w14:paraId="7BB9E717" w14:textId="77777777" w:rsidR="00BA6C49" w:rsidRDefault="00BA6C49">
      <w:pPr>
        <w:spacing w:after="200"/>
      </w:pPr>
    </w:p>
    <w:p w14:paraId="25E34C2D" w14:textId="77777777" w:rsidR="00BA6C49" w:rsidRDefault="00BA6C49">
      <w:pPr>
        <w:spacing w:after="200"/>
      </w:pPr>
    </w:p>
    <w:p w14:paraId="1BEE26B4" w14:textId="77777777" w:rsidR="00BA6C49" w:rsidRDefault="00BA6C49">
      <w:pPr>
        <w:spacing w:after="200"/>
      </w:pPr>
    </w:p>
    <w:p w14:paraId="1A4F7E64" w14:textId="77777777" w:rsidR="00BA6C49" w:rsidRDefault="00407301">
      <w:pPr>
        <w:spacing w:after="280"/>
        <w:jc w:val="center"/>
      </w:pPr>
      <w:r>
        <w:rPr>
          <w:b/>
          <w:color w:val="F2C94C"/>
          <w:sz w:val="20"/>
        </w:rPr>
        <w:t>STAGE 3 • INTERNAL SALES ENABLEMENT</w:t>
      </w:r>
    </w:p>
    <w:p w14:paraId="76B0823D" w14:textId="77777777" w:rsidR="00BA6C49" w:rsidRDefault="00407301">
      <w:pPr>
        <w:spacing w:after="80"/>
        <w:jc w:val="center"/>
      </w:pPr>
      <w:r>
        <w:rPr>
          <w:b/>
          <w:color w:val="0B2545"/>
          <w:sz w:val="60"/>
        </w:rPr>
        <w:t>OPTIMYZED</w:t>
      </w:r>
    </w:p>
    <w:p w14:paraId="6C815C0A" w14:textId="77777777" w:rsidR="00BA6C49" w:rsidRDefault="00407301">
      <w:pPr>
        <w:spacing w:after="40"/>
        <w:jc w:val="center"/>
      </w:pPr>
      <w:r>
        <w:rPr>
          <w:b/>
          <w:color w:val="2E74B5"/>
          <w:sz w:val="44"/>
        </w:rPr>
        <w:t>90-Day Revenue Recovery Plan</w:t>
      </w:r>
    </w:p>
    <w:p w14:paraId="39B4CB78" w14:textId="77777777" w:rsidR="00BA6C49" w:rsidRDefault="00407301">
      <w:pPr>
        <w:spacing w:after="180"/>
        <w:jc w:val="center"/>
      </w:pPr>
      <w:r>
        <w:rPr>
          <w:b/>
          <w:color w:val="2E74B5"/>
          <w:sz w:val="40"/>
        </w:rPr>
        <w:t>Proposal Presentation Playbook</w:t>
      </w:r>
    </w:p>
    <w:p w14:paraId="67EE7A5B" w14:textId="77777777" w:rsidR="00BA6C49" w:rsidRDefault="00407301">
      <w:pPr>
        <w:jc w:val="center"/>
      </w:pPr>
      <w:r>
        <w:rPr>
          <w:b/>
          <w:color w:val="0B2545"/>
          <w:sz w:val="27"/>
        </w:rPr>
        <w:t>40-Minute Diagnosis-to-Decision Meeting</w:t>
      </w:r>
    </w:p>
    <w:p w14:paraId="42D8E500" w14:textId="77777777" w:rsidR="00BA6C49" w:rsidRDefault="00407301">
      <w:pPr>
        <w:spacing w:after="1400"/>
        <w:jc w:val="center"/>
      </w:pPr>
      <w:r>
        <w:rPr>
          <w:i/>
          <w:color w:val="5F6B76"/>
          <w:sz w:val="22"/>
        </w:rPr>
        <w:t>California Home Remodelers • ADU &amp; Garage Conversion</w:t>
      </w:r>
    </w:p>
    <w:p w14:paraId="15D61914" w14:textId="77777777" w:rsidR="00BA6C49" w:rsidRDefault="00407301">
      <w:pPr>
        <w:spacing w:after="100"/>
        <w:jc w:val="center"/>
      </w:pPr>
      <w:r>
        <w:rPr>
          <w:b/>
          <w:color w:val="0B2545"/>
          <w:sz w:val="20"/>
        </w:rPr>
        <w:t>Version 1.0  |  August 2026</w:t>
      </w:r>
    </w:p>
    <w:p w14:paraId="518CD334" w14:textId="77777777" w:rsidR="00BA6C49" w:rsidRDefault="00407301">
      <w:pPr>
        <w:jc w:val="center"/>
      </w:pPr>
      <w:r>
        <w:rPr>
          <w:color w:val="5F6B76"/>
          <w:sz w:val="19"/>
        </w:rPr>
        <w:t>Prepared for Optimyzed closers, strategists, and proposal facilitators</w:t>
      </w:r>
    </w:p>
    <w:p w14:paraId="228F61E9" w14:textId="77777777" w:rsidR="00BA6C49" w:rsidRDefault="00407301">
      <w:pPr>
        <w:jc w:val="center"/>
      </w:pPr>
      <w:r>
        <w:rPr>
          <w:b/>
          <w:color w:val="9B1C1C"/>
          <w:sz w:val="17"/>
        </w:rPr>
        <w:t>Confidential — use only after a proposal-warranted assessment</w:t>
      </w:r>
    </w:p>
    <w:p w14:paraId="71ABF053" w14:textId="77777777" w:rsidR="00BA6C49" w:rsidRDefault="00407301">
      <w:r>
        <w:br w:type="page"/>
      </w:r>
    </w:p>
    <w:p w14:paraId="6C2F8155" w14:textId="77777777" w:rsidR="00BA6C49" w:rsidRDefault="00407301">
      <w:pPr>
        <w:pStyle w:val="Heading1"/>
      </w:pPr>
      <w:r>
        <w:t>How to Use This Playbook</w:t>
      </w:r>
    </w:p>
    <w:tbl>
      <w:tblPr>
        <w:tblW w:w="9360" w:type="dxa"/>
        <w:tblInd w:w="120" w:type="dxa"/>
        <w:tblLayout w:type="fixed"/>
        <w:tblLook w:val="04A0" w:firstRow="1" w:lastRow="0" w:firstColumn="1" w:lastColumn="0" w:noHBand="0" w:noVBand="1"/>
      </w:tblPr>
      <w:tblGrid>
        <w:gridCol w:w="9360"/>
      </w:tblGrid>
      <w:tr w:rsidR="00BA6C49" w14:paraId="30430B45"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75818A58" w14:textId="77777777" w:rsidR="00BA6C49" w:rsidRDefault="00407301">
            <w:pPr>
              <w:spacing w:after="40"/>
            </w:pPr>
            <w:r>
              <w:rPr>
                <w:b/>
                <w:color w:val="2E74B5"/>
                <w:sz w:val="18"/>
              </w:rPr>
              <w:t>STAGE 3 MISSION</w:t>
            </w:r>
          </w:p>
          <w:p w14:paraId="05A5448A" w14:textId="77777777" w:rsidR="00BA6C49" w:rsidRDefault="00407301">
            <w:pPr>
              <w:spacing w:after="0"/>
            </w:pPr>
            <w:r>
              <w:rPr>
                <w:color w:val="0B2545"/>
              </w:rPr>
              <w:t>Turn an assessment-supported diagnosis into an informed commercial decision on one tailored 90-day Revenue Recovery Plan. The meeting must connect evidence to scope, scope to operating responsibilities, and investment to a transparent decision path.</w:t>
            </w:r>
          </w:p>
        </w:tc>
      </w:tr>
    </w:tbl>
    <w:p w14:paraId="17142532" w14:textId="77777777" w:rsidR="00BA6C49" w:rsidRDefault="00BA6C49">
      <w:pPr>
        <w:spacing w:after="0"/>
      </w:pPr>
    </w:p>
    <w:p w14:paraId="7AE39B72" w14:textId="77777777" w:rsidR="00BA6C49" w:rsidRDefault="00407301">
      <w:pPr>
        <w:pStyle w:val="ListBullet"/>
      </w:pPr>
      <w:r>
        <w:t>Stage 1 created relevance and booked the assessment. Stage 2 established whether a proposal was warranted. Stage 3 does not restart discovery.</w:t>
      </w:r>
    </w:p>
    <w:p w14:paraId="08CF4BAB" w14:textId="77777777" w:rsidR="00BA6C49" w:rsidRDefault="00407301">
      <w:pPr>
        <w:pStyle w:val="ListBullet"/>
      </w:pPr>
      <w:r>
        <w:t>Present only the recovery gap supported by the assessment record. Unknowns remain unknown and must appear as conditions, dependencies, or measurement work.</w:t>
      </w:r>
    </w:p>
    <w:p w14:paraId="13969E24" w14:textId="77777777" w:rsidR="00BA6C49" w:rsidRDefault="00407301">
      <w:pPr>
        <w:pStyle w:val="ListBullet"/>
      </w:pPr>
      <w:r>
        <w:t>Quotify and Revenue Intelligence are mechanisms inside the plan, not the opening pitch. Explain them only after the diagnosis and proposed operating change are understood.</w:t>
      </w:r>
    </w:p>
    <w:p w14:paraId="143D7557" w14:textId="77777777" w:rsidR="00BA6C49" w:rsidRDefault="00407301">
      <w:pPr>
        <w:pStyle w:val="ListBullet"/>
      </w:pPr>
      <w:r>
        <w:t>Discovery, Authority, Outreach, and Demand are not included unless the assessment separately proved that one is essential to the recovery plan and management approved the exception.</w:t>
      </w:r>
    </w:p>
    <w:p w14:paraId="14CB4F2B" w14:textId="77777777" w:rsidR="00BA6C49" w:rsidRDefault="00407301">
      <w:pPr>
        <w:pStyle w:val="ListBullet"/>
      </w:pPr>
      <w:r>
        <w:t>The desired outcome is a clear yes, conditional yes, no, or documented decision process—not a pressured verbal commitment.</w:t>
      </w:r>
    </w:p>
    <w:tbl>
      <w:tblPr>
        <w:tblW w:w="9360" w:type="dxa"/>
        <w:tblInd w:w="120" w:type="dxa"/>
        <w:tblLayout w:type="fixed"/>
        <w:tblLook w:val="04A0" w:firstRow="1" w:lastRow="0" w:firstColumn="1" w:lastColumn="0" w:noHBand="0" w:noVBand="1"/>
      </w:tblPr>
      <w:tblGrid>
        <w:gridCol w:w="9360"/>
      </w:tblGrid>
      <w:tr w:rsidR="00BA6C49" w14:paraId="1DEC483E" w14:textId="77777777">
        <w:trPr>
          <w:cantSplit/>
        </w:trPr>
        <w:tc>
          <w:tcPr>
            <w:tcW w:w="9360" w:type="dxa"/>
            <w:tcBorders>
              <w:top w:val="single" w:sz="8" w:space="0" w:color="B8860B"/>
              <w:left w:val="single" w:sz="8" w:space="0" w:color="B8860B"/>
              <w:bottom w:val="single" w:sz="8" w:space="0" w:color="B8860B"/>
              <w:right w:val="single" w:sz="8" w:space="0" w:color="B8860B"/>
            </w:tcBorders>
            <w:shd w:val="clear" w:color="auto" w:fill="FFF8E1"/>
            <w:tcMar>
              <w:top w:w="80" w:type="dxa"/>
              <w:left w:w="120" w:type="dxa"/>
              <w:bottom w:w="80" w:type="dxa"/>
              <w:right w:w="120" w:type="dxa"/>
            </w:tcMar>
          </w:tcPr>
          <w:p w14:paraId="56A8DFD0" w14:textId="77777777" w:rsidR="00BA6C49" w:rsidRDefault="00407301">
            <w:pPr>
              <w:spacing w:after="40"/>
            </w:pPr>
            <w:r>
              <w:rPr>
                <w:b/>
                <w:color w:val="B8860B"/>
                <w:sz w:val="18"/>
              </w:rPr>
              <w:t>COMMERCIAL DEFINITION</w:t>
            </w:r>
          </w:p>
          <w:p w14:paraId="279F1B6F" w14:textId="77777777" w:rsidR="00BA6C49" w:rsidRDefault="00407301">
            <w:pPr>
              <w:spacing w:after="0"/>
            </w:pPr>
            <w:r>
              <w:rPr>
                <w:color w:val="0B2545"/>
              </w:rPr>
              <w:t>Revenue recovery means protecting more qualified booked-estimate opportunity from demand the business is already generating. Booked estimates are pipeline. Only verified closed-won gross profit may be reported as recovered revenue. No presenter may guarantee inquiries, bookings, contracts, revenue, or return on investment.</w:t>
            </w:r>
          </w:p>
        </w:tc>
      </w:tr>
    </w:tbl>
    <w:p w14:paraId="0C9C40FA" w14:textId="77777777" w:rsidR="00BA6C49" w:rsidRDefault="00BA6C49">
      <w:pPr>
        <w:spacing w:after="0"/>
      </w:pPr>
    </w:p>
    <w:p w14:paraId="6175711D" w14:textId="77777777" w:rsidR="00BA6C49" w:rsidRDefault="00407301">
      <w:pPr>
        <w:pStyle w:val="Heading1"/>
      </w:pPr>
      <w:r>
        <w:t>1. Stage Boundary and Required Outcome</w:t>
      </w:r>
    </w:p>
    <w:tbl>
      <w:tblPr>
        <w:tblW w:w="9360" w:type="dxa"/>
        <w:tblInd w:w="120" w:type="dxa"/>
        <w:tblLayout w:type="fixed"/>
        <w:tblLook w:val="04A0" w:firstRow="1" w:lastRow="0" w:firstColumn="1" w:lastColumn="0" w:noHBand="0" w:noVBand="1"/>
      </w:tblPr>
      <w:tblGrid>
        <w:gridCol w:w="1450"/>
        <w:gridCol w:w="2950"/>
        <w:gridCol w:w="2760"/>
        <w:gridCol w:w="2200"/>
      </w:tblGrid>
      <w:tr w:rsidR="00BA6C49" w14:paraId="1920F5DA" w14:textId="77777777">
        <w:trPr>
          <w:cantSplit/>
          <w:tblHeader/>
        </w:trPr>
        <w:tc>
          <w:tcPr>
            <w:tcW w:w="14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71814B83" w14:textId="77777777" w:rsidR="00BA6C49" w:rsidRDefault="00407301">
            <w:pPr>
              <w:spacing w:after="0"/>
            </w:pPr>
            <w:r>
              <w:rPr>
                <w:b/>
                <w:color w:val="FFFFFF"/>
                <w:sz w:val="18"/>
              </w:rPr>
              <w:t>Stage</w:t>
            </w:r>
          </w:p>
        </w:tc>
        <w:tc>
          <w:tcPr>
            <w:tcW w:w="29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083AC29A" w14:textId="77777777" w:rsidR="00BA6C49" w:rsidRDefault="00407301">
            <w:pPr>
              <w:spacing w:after="0"/>
            </w:pPr>
            <w:r>
              <w:rPr>
                <w:b/>
                <w:color w:val="FFFFFF"/>
                <w:sz w:val="18"/>
              </w:rPr>
              <w:t>Question answered</w:t>
            </w:r>
          </w:p>
        </w:tc>
        <w:tc>
          <w:tcPr>
            <w:tcW w:w="27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1483189" w14:textId="77777777" w:rsidR="00BA6C49" w:rsidRDefault="00407301">
            <w:pPr>
              <w:spacing w:after="0"/>
            </w:pPr>
            <w:r>
              <w:rPr>
                <w:b/>
                <w:color w:val="FFFFFF"/>
                <w:sz w:val="18"/>
              </w:rPr>
              <w:t>Required output</w:t>
            </w:r>
          </w:p>
        </w:tc>
        <w:tc>
          <w:tcPr>
            <w:tcW w:w="22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9A13952" w14:textId="77777777" w:rsidR="00BA6C49" w:rsidRDefault="00407301">
            <w:pPr>
              <w:spacing w:after="0"/>
            </w:pPr>
            <w:r>
              <w:rPr>
                <w:b/>
                <w:color w:val="FFFFFF"/>
                <w:sz w:val="18"/>
              </w:rPr>
              <w:t>Commercial boundary</w:t>
            </w:r>
          </w:p>
        </w:tc>
      </w:tr>
      <w:tr w:rsidR="00BA6C49" w14:paraId="2A12AB92"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08477BA" w14:textId="77777777" w:rsidR="00BA6C49" w:rsidRDefault="00407301">
            <w:pPr>
              <w:spacing w:after="20"/>
            </w:pPr>
            <w:r>
              <w:rPr>
                <w:sz w:val="16"/>
              </w:rPr>
              <w:t>1. Appointment setting</w:t>
            </w:r>
          </w:p>
        </w:tc>
        <w:tc>
          <w:tcPr>
            <w:tcW w:w="29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4F1D1A5" w14:textId="77777777" w:rsidR="00BA6C49" w:rsidRDefault="00407301">
            <w:pPr>
              <w:spacing w:after="20"/>
            </w:pPr>
            <w:r>
              <w:rPr>
                <w:sz w:val="16"/>
              </w:rPr>
              <w:t>Is the visible paid-lead journey relevant enough to assess?</w:t>
            </w:r>
          </w:p>
        </w:tc>
        <w:tc>
          <w:tcPr>
            <w:tcW w:w="2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C046DD3" w14:textId="77777777" w:rsidR="00BA6C49" w:rsidRDefault="00407301">
            <w:pPr>
              <w:spacing w:after="20"/>
            </w:pPr>
            <w:r>
              <w:rPr>
                <w:sz w:val="16"/>
              </w:rPr>
              <w:t>Qualified assessment booked</w:t>
            </w:r>
          </w:p>
        </w:tc>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0F60B0B" w14:textId="77777777" w:rsidR="00BA6C49" w:rsidRDefault="00407301">
            <w:pPr>
              <w:spacing w:after="20"/>
            </w:pPr>
            <w:r>
              <w:rPr>
                <w:sz w:val="16"/>
              </w:rPr>
              <w:t>No diagnosis, demo, price, or solution design</w:t>
            </w:r>
          </w:p>
        </w:tc>
      </w:tr>
      <w:tr w:rsidR="00BA6C49" w14:paraId="47917023"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94CBC35" w14:textId="77777777" w:rsidR="00BA6C49" w:rsidRDefault="00407301">
            <w:pPr>
              <w:spacing w:after="20"/>
            </w:pPr>
            <w:r>
              <w:rPr>
                <w:sz w:val="16"/>
              </w:rPr>
              <w:t>2. Assessment</w:t>
            </w:r>
          </w:p>
        </w:tc>
        <w:tc>
          <w:tcPr>
            <w:tcW w:w="29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FDD119F" w14:textId="77777777" w:rsidR="00BA6C49" w:rsidRDefault="00407301">
            <w:pPr>
              <w:spacing w:after="20"/>
            </w:pPr>
            <w:r>
              <w:rPr>
                <w:sz w:val="16"/>
              </w:rPr>
              <w:t>Is there a material and recoverable lead-to-estimate gap?</w:t>
            </w:r>
          </w:p>
        </w:tc>
        <w:tc>
          <w:tcPr>
            <w:tcW w:w="2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EF9EED4" w14:textId="77777777" w:rsidR="00BA6C49" w:rsidRDefault="00407301">
            <w:pPr>
              <w:spacing w:after="20"/>
            </w:pPr>
            <w:r>
              <w:rPr>
                <w:sz w:val="16"/>
              </w:rPr>
              <w:t>Evidence-backed proposal decision</w:t>
            </w:r>
          </w:p>
        </w:tc>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54C34C6" w14:textId="77777777" w:rsidR="00BA6C49" w:rsidRDefault="00407301">
            <w:pPr>
              <w:spacing w:after="20"/>
            </w:pPr>
            <w:r>
              <w:rPr>
                <w:sz w:val="16"/>
              </w:rPr>
              <w:t>No proposal, price, or implementation pitch</w:t>
            </w:r>
          </w:p>
        </w:tc>
      </w:tr>
      <w:tr w:rsidR="00BA6C49" w14:paraId="5B81C36E"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187D13F" w14:textId="77777777" w:rsidR="00BA6C49" w:rsidRDefault="00407301">
            <w:pPr>
              <w:spacing w:after="20"/>
            </w:pPr>
            <w:r>
              <w:rPr>
                <w:sz w:val="16"/>
              </w:rPr>
              <w:t>3. Proposal presentation</w:t>
            </w:r>
          </w:p>
        </w:tc>
        <w:tc>
          <w:tcPr>
            <w:tcW w:w="29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2733242" w14:textId="77777777" w:rsidR="00BA6C49" w:rsidRDefault="00407301">
            <w:pPr>
              <w:spacing w:after="20"/>
            </w:pPr>
            <w:r>
              <w:rPr>
                <w:sz w:val="16"/>
              </w:rPr>
              <w:t>Is this specific 90-day plan worth approving now?</w:t>
            </w:r>
          </w:p>
        </w:tc>
        <w:tc>
          <w:tcPr>
            <w:tcW w:w="2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85BD5AF" w14:textId="77777777" w:rsidR="00BA6C49" w:rsidRDefault="00407301">
            <w:pPr>
              <w:spacing w:after="20"/>
            </w:pPr>
            <w:r>
              <w:rPr>
                <w:sz w:val="16"/>
              </w:rPr>
              <w:t>Yes, conditional yes, no, or agreed decision process</w:t>
            </w:r>
          </w:p>
        </w:tc>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6216DE5" w14:textId="77777777" w:rsidR="00BA6C49" w:rsidRDefault="00407301">
            <w:pPr>
              <w:spacing w:after="20"/>
            </w:pPr>
            <w:r>
              <w:rPr>
                <w:sz w:val="16"/>
              </w:rPr>
              <w:t>No unrelated engine expansion or unsupported promise</w:t>
            </w:r>
          </w:p>
        </w:tc>
      </w:tr>
    </w:tbl>
    <w:p w14:paraId="1C33399D"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1B1DD648"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74361007" w14:textId="77777777" w:rsidR="00BA6C49" w:rsidRDefault="00407301">
            <w:pPr>
              <w:spacing w:after="40"/>
            </w:pPr>
            <w:r>
              <w:rPr>
                <w:b/>
                <w:color w:val="2E74B5"/>
                <w:sz w:val="18"/>
              </w:rPr>
              <w:t>OPENING BOUNDARY</w:t>
            </w:r>
          </w:p>
          <w:p w14:paraId="5911CE22" w14:textId="77777777" w:rsidR="00BA6C49" w:rsidRDefault="00407301">
            <w:pPr>
              <w:spacing w:after="0"/>
            </w:pPr>
            <w:r>
              <w:rPr>
                <w:color w:val="0B2545"/>
              </w:rPr>
              <w:t>“This is the proposal discussion we agreed to after the assessment. I will first confirm that the diagnosis is still accurate, then show the 90-day plan, how we will measure it, what each team owns, the investment, and the decision options. If anything no longer reflects the business, correct it before we discuss scope.”</w:t>
            </w:r>
          </w:p>
        </w:tc>
      </w:tr>
    </w:tbl>
    <w:p w14:paraId="62B23928" w14:textId="77777777" w:rsidR="00BA6C49" w:rsidRDefault="00BA6C49">
      <w:pPr>
        <w:spacing w:after="0"/>
      </w:pPr>
    </w:p>
    <w:p w14:paraId="6A47ABCA" w14:textId="77777777" w:rsidR="00BA6C49" w:rsidRDefault="00407301">
      <w:pPr>
        <w:pStyle w:val="Heading1"/>
      </w:pPr>
      <w:r>
        <w:t>2. Red-Team Controls</w:t>
      </w:r>
    </w:p>
    <w:tbl>
      <w:tblPr>
        <w:tblW w:w="9360" w:type="dxa"/>
        <w:tblInd w:w="120" w:type="dxa"/>
        <w:tblLayout w:type="fixed"/>
        <w:tblLook w:val="04A0" w:firstRow="1" w:lastRow="0" w:firstColumn="1" w:lastColumn="0" w:noHBand="0" w:noVBand="1"/>
      </w:tblPr>
      <w:tblGrid>
        <w:gridCol w:w="2100"/>
        <w:gridCol w:w="3390"/>
        <w:gridCol w:w="3870"/>
      </w:tblGrid>
      <w:tr w:rsidR="00BA6C49" w14:paraId="75158211" w14:textId="77777777">
        <w:trPr>
          <w:cantSplit/>
          <w:tblHeader/>
        </w:trPr>
        <w:tc>
          <w:tcPr>
            <w:tcW w:w="21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A9652AD" w14:textId="77777777" w:rsidR="00BA6C49" w:rsidRDefault="00407301">
            <w:pPr>
              <w:spacing w:after="0"/>
            </w:pPr>
            <w:r>
              <w:rPr>
                <w:b/>
                <w:color w:val="FFFFFF"/>
                <w:sz w:val="18"/>
              </w:rPr>
              <w:t>Risk</w:t>
            </w:r>
          </w:p>
        </w:tc>
        <w:tc>
          <w:tcPr>
            <w:tcW w:w="339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3EE9F12" w14:textId="77777777" w:rsidR="00BA6C49" w:rsidRDefault="00407301">
            <w:pPr>
              <w:spacing w:after="0"/>
            </w:pPr>
            <w:r>
              <w:rPr>
                <w:b/>
                <w:color w:val="FFFFFF"/>
                <w:sz w:val="18"/>
              </w:rPr>
              <w:t>Why a skeptical buyer may object</w:t>
            </w:r>
          </w:p>
        </w:tc>
        <w:tc>
          <w:tcPr>
            <w:tcW w:w="387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045968C8" w14:textId="77777777" w:rsidR="00BA6C49" w:rsidRDefault="00407301">
            <w:pPr>
              <w:spacing w:after="0"/>
            </w:pPr>
            <w:r>
              <w:rPr>
                <w:b/>
                <w:color w:val="FFFFFF"/>
                <w:sz w:val="18"/>
              </w:rPr>
              <w:t>Required control</w:t>
            </w:r>
          </w:p>
        </w:tc>
      </w:tr>
      <w:tr w:rsidR="00BA6C49" w14:paraId="6EAE4716"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52BB5F8" w14:textId="77777777" w:rsidR="00BA6C49" w:rsidRDefault="00407301">
            <w:pPr>
              <w:spacing w:after="20"/>
            </w:pPr>
            <w:r>
              <w:rPr>
                <w:sz w:val="16"/>
              </w:rPr>
              <w:t>The proposal feels prebuilt</w:t>
            </w:r>
          </w:p>
        </w:tc>
        <w:tc>
          <w:tcPr>
            <w:tcW w:w="33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8F0C53C" w14:textId="77777777" w:rsidR="00BA6C49" w:rsidRDefault="00407301">
            <w:pPr>
              <w:spacing w:after="20"/>
            </w:pPr>
            <w:r>
              <w:rPr>
                <w:sz w:val="16"/>
              </w:rPr>
              <w:t>The buyer sees Quotify attached to every problem</w:t>
            </w:r>
          </w:p>
        </w:tc>
        <w:tc>
          <w:tcPr>
            <w:tcW w:w="38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7CB55FB" w14:textId="77777777" w:rsidR="00BA6C49" w:rsidRDefault="00407301">
            <w:pPr>
              <w:spacing w:after="20"/>
            </w:pPr>
            <w:r>
              <w:rPr>
                <w:sz w:val="16"/>
              </w:rPr>
              <w:t>Lead with their evidence, reproduce their definitions, and show the exact stage being addressed</w:t>
            </w:r>
          </w:p>
        </w:tc>
      </w:tr>
      <w:tr w:rsidR="00BA6C49" w14:paraId="5BD67434"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EEA0D15" w14:textId="77777777" w:rsidR="00BA6C49" w:rsidRDefault="00407301">
            <w:pPr>
              <w:spacing w:after="20"/>
            </w:pPr>
            <w:r>
              <w:rPr>
                <w:sz w:val="16"/>
              </w:rPr>
              <w:t>“Revenue recovery” sounds guaranteed</w:t>
            </w:r>
          </w:p>
        </w:tc>
        <w:tc>
          <w:tcPr>
            <w:tcW w:w="33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4049C4B" w14:textId="77777777" w:rsidR="00BA6C49" w:rsidRDefault="00407301">
            <w:pPr>
              <w:spacing w:after="20"/>
            </w:pPr>
            <w:r>
              <w:rPr>
                <w:sz w:val="16"/>
              </w:rPr>
              <w:t>The name may imply recapturing past money or promising future sales</w:t>
            </w:r>
          </w:p>
        </w:tc>
        <w:tc>
          <w:tcPr>
            <w:tcW w:w="38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FECD5E5" w14:textId="77777777" w:rsidR="00BA6C49" w:rsidRDefault="00407301">
            <w:pPr>
              <w:spacing w:after="20"/>
            </w:pPr>
            <w:r>
              <w:rPr>
                <w:sz w:val="16"/>
              </w:rPr>
              <w:t>Define recovery before value modeling; separate pipeline, closed revenue, and gross profit</w:t>
            </w:r>
          </w:p>
        </w:tc>
      </w:tr>
      <w:tr w:rsidR="00BA6C49" w14:paraId="760851E3"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D34C9B4" w14:textId="77777777" w:rsidR="00BA6C49" w:rsidRDefault="00407301">
            <w:pPr>
              <w:spacing w:after="20"/>
            </w:pPr>
            <w:r>
              <w:rPr>
                <w:sz w:val="16"/>
              </w:rPr>
              <w:t>The free assessment becomes a bait-and-switch</w:t>
            </w:r>
          </w:p>
        </w:tc>
        <w:tc>
          <w:tcPr>
            <w:tcW w:w="33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D2ADDEC" w14:textId="77777777" w:rsidR="00BA6C49" w:rsidRDefault="00407301">
            <w:pPr>
              <w:spacing w:after="20"/>
            </w:pPr>
            <w:r>
              <w:rPr>
                <w:sz w:val="16"/>
              </w:rPr>
              <w:t>The buyer may feel diagnosed into a product</w:t>
            </w:r>
          </w:p>
        </w:tc>
        <w:tc>
          <w:tcPr>
            <w:tcW w:w="38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0909746" w14:textId="77777777" w:rsidR="00BA6C49" w:rsidRDefault="00407301">
            <w:pPr>
              <w:spacing w:after="20"/>
            </w:pPr>
            <w:r>
              <w:rPr>
                <w:sz w:val="16"/>
              </w:rPr>
              <w:t>Restate the assessment decision, show evidence confidence, and invite correction before scope</w:t>
            </w:r>
          </w:p>
        </w:tc>
      </w:tr>
      <w:tr w:rsidR="00BA6C49" w14:paraId="0B14DBD8"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83A5C3D" w14:textId="77777777" w:rsidR="00BA6C49" w:rsidRDefault="00407301">
            <w:pPr>
              <w:spacing w:after="20"/>
            </w:pPr>
            <w:r>
              <w:rPr>
                <w:sz w:val="16"/>
              </w:rPr>
              <w:t>The value case overstates causality</w:t>
            </w:r>
          </w:p>
        </w:tc>
        <w:tc>
          <w:tcPr>
            <w:tcW w:w="33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1F163DB" w14:textId="77777777" w:rsidR="00BA6C49" w:rsidRDefault="00407301">
            <w:pPr>
              <w:spacing w:after="20"/>
            </w:pPr>
            <w:r>
              <w:rPr>
                <w:sz w:val="16"/>
              </w:rPr>
              <w:t>Historical close rates do not prove future outcomes</w:t>
            </w:r>
          </w:p>
        </w:tc>
        <w:tc>
          <w:tcPr>
            <w:tcW w:w="38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4909E48" w14:textId="77777777" w:rsidR="00BA6C49" w:rsidRDefault="00407301">
            <w:pPr>
              <w:spacing w:after="20"/>
            </w:pPr>
            <w:r>
              <w:rPr>
                <w:sz w:val="16"/>
              </w:rPr>
              <w:t>Use scenarios from the buyer's own baseline; label assumptions and do not present forecasts as commitments</w:t>
            </w:r>
          </w:p>
        </w:tc>
      </w:tr>
      <w:tr w:rsidR="00BA6C49" w14:paraId="57E0D594"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A429CF9" w14:textId="77777777" w:rsidR="00BA6C49" w:rsidRDefault="00407301">
            <w:pPr>
              <w:spacing w:after="20"/>
            </w:pPr>
            <w:r>
              <w:rPr>
                <w:sz w:val="16"/>
              </w:rPr>
              <w:t>Technology overwhelms the business case</w:t>
            </w:r>
          </w:p>
        </w:tc>
        <w:tc>
          <w:tcPr>
            <w:tcW w:w="33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88CDC71" w14:textId="77777777" w:rsidR="00BA6C49" w:rsidRDefault="00407301">
            <w:pPr>
              <w:spacing w:after="20"/>
            </w:pPr>
            <w:r>
              <w:rPr>
                <w:sz w:val="16"/>
              </w:rPr>
              <w:t>AI voice, integrations, and agents distract from the workflow</w:t>
            </w:r>
          </w:p>
        </w:tc>
        <w:tc>
          <w:tcPr>
            <w:tcW w:w="38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EF1A8AD" w14:textId="77777777" w:rsidR="00BA6C49" w:rsidRDefault="00407301">
            <w:pPr>
              <w:spacing w:after="20"/>
            </w:pPr>
            <w:r>
              <w:rPr>
                <w:sz w:val="16"/>
              </w:rPr>
              <w:t>Describe the operating change first; demo only the approved path needed to understand delivery</w:t>
            </w:r>
          </w:p>
        </w:tc>
      </w:tr>
      <w:tr w:rsidR="00BA6C49" w14:paraId="61D34255"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76E7BB6" w14:textId="77777777" w:rsidR="00BA6C49" w:rsidRDefault="00407301">
            <w:pPr>
              <w:spacing w:after="20"/>
            </w:pPr>
            <w:r>
              <w:rPr>
                <w:sz w:val="16"/>
              </w:rPr>
              <w:t>The current agency or staff is blamed</w:t>
            </w:r>
          </w:p>
        </w:tc>
        <w:tc>
          <w:tcPr>
            <w:tcW w:w="33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48CD301" w14:textId="77777777" w:rsidR="00BA6C49" w:rsidRDefault="00407301">
            <w:pPr>
              <w:spacing w:after="20"/>
            </w:pPr>
            <w:r>
              <w:rPr>
                <w:sz w:val="16"/>
              </w:rPr>
              <w:t>Stakeholders become defensive and evidence access collapses</w:t>
            </w:r>
          </w:p>
        </w:tc>
        <w:tc>
          <w:tcPr>
            <w:tcW w:w="38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98797B0" w14:textId="77777777" w:rsidR="00BA6C49" w:rsidRDefault="00407301">
            <w:pPr>
              <w:spacing w:after="20"/>
            </w:pPr>
            <w:r>
              <w:rPr>
                <w:sz w:val="16"/>
              </w:rPr>
              <w:t>Map roles neutrally and design handoffs around existing owners</w:t>
            </w:r>
          </w:p>
        </w:tc>
      </w:tr>
      <w:tr w:rsidR="00BA6C49" w14:paraId="50B0322E"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0A4996A" w14:textId="77777777" w:rsidR="00BA6C49" w:rsidRDefault="00407301">
            <w:pPr>
              <w:spacing w:after="20"/>
            </w:pPr>
            <w:r>
              <w:rPr>
                <w:sz w:val="16"/>
              </w:rPr>
              <w:t>Unrelated engines are added</w:t>
            </w:r>
          </w:p>
        </w:tc>
        <w:tc>
          <w:tcPr>
            <w:tcW w:w="33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59E2584" w14:textId="77777777" w:rsidR="00BA6C49" w:rsidRDefault="00407301">
            <w:pPr>
              <w:spacing w:after="20"/>
            </w:pPr>
            <w:r>
              <w:rPr>
                <w:sz w:val="16"/>
              </w:rPr>
              <w:t>The proposal becomes larger, slower, and harder to approve</w:t>
            </w:r>
          </w:p>
        </w:tc>
        <w:tc>
          <w:tcPr>
            <w:tcW w:w="38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1200A9" w14:textId="77777777" w:rsidR="00BA6C49" w:rsidRDefault="00407301">
            <w:pPr>
              <w:spacing w:after="20"/>
            </w:pPr>
            <w:r>
              <w:rPr>
                <w:sz w:val="16"/>
              </w:rPr>
              <w:t>Exclude Discovery, Authority, Outreach, and Demand unless evidence makes one essential</w:t>
            </w:r>
          </w:p>
        </w:tc>
      </w:tr>
      <w:tr w:rsidR="00BA6C49" w14:paraId="7D53E708"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281DFF0" w14:textId="77777777" w:rsidR="00BA6C49" w:rsidRDefault="00407301">
            <w:pPr>
              <w:spacing w:after="20"/>
            </w:pPr>
            <w:r>
              <w:rPr>
                <w:sz w:val="16"/>
              </w:rPr>
              <w:t>Discounting replaces decision quality</w:t>
            </w:r>
          </w:p>
        </w:tc>
        <w:tc>
          <w:tcPr>
            <w:tcW w:w="33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B78A9C5" w14:textId="77777777" w:rsidR="00BA6C49" w:rsidRDefault="00407301">
            <w:pPr>
              <w:spacing w:after="20"/>
            </w:pPr>
            <w:r>
              <w:rPr>
                <w:sz w:val="16"/>
              </w:rPr>
              <w:t>A price cut may hide a scope, trust, or readiness problem</w:t>
            </w:r>
          </w:p>
        </w:tc>
        <w:tc>
          <w:tcPr>
            <w:tcW w:w="38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F15AB27" w14:textId="77777777" w:rsidR="00BA6C49" w:rsidRDefault="00407301">
            <w:pPr>
              <w:spacing w:after="20"/>
            </w:pPr>
            <w:r>
              <w:rPr>
                <w:sz w:val="16"/>
              </w:rPr>
              <w:t>Diagnose the objection; exchange any concession for scope, timing, term, or payment consideration</w:t>
            </w:r>
          </w:p>
        </w:tc>
      </w:tr>
      <w:tr w:rsidR="00BA6C49" w14:paraId="0A63CFEA"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6D32574" w14:textId="77777777" w:rsidR="00BA6C49" w:rsidRDefault="00407301">
            <w:pPr>
              <w:spacing w:after="20"/>
            </w:pPr>
            <w:r>
              <w:rPr>
                <w:sz w:val="16"/>
              </w:rPr>
              <w:t>The client cannot support implementation</w:t>
            </w:r>
          </w:p>
        </w:tc>
        <w:tc>
          <w:tcPr>
            <w:tcW w:w="33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D509D3F" w14:textId="77777777" w:rsidR="00BA6C49" w:rsidRDefault="00407301">
            <w:pPr>
              <w:spacing w:after="20"/>
            </w:pPr>
            <w:r>
              <w:rPr>
                <w:sz w:val="16"/>
              </w:rPr>
              <w:t>No owner, capacity, or data access makes the plan fail before launch</w:t>
            </w:r>
          </w:p>
        </w:tc>
        <w:tc>
          <w:tcPr>
            <w:tcW w:w="38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8AD4603" w14:textId="77777777" w:rsidR="00BA6C49" w:rsidRDefault="00407301">
            <w:pPr>
              <w:spacing w:after="20"/>
            </w:pPr>
            <w:r>
              <w:rPr>
                <w:sz w:val="16"/>
              </w:rPr>
              <w:t>Make readiness and client responsibilities explicit conditions of start</w:t>
            </w:r>
          </w:p>
        </w:tc>
      </w:tr>
    </w:tbl>
    <w:p w14:paraId="322BE9EC"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20A13C53" w14:textId="77777777">
        <w:trPr>
          <w:cantSplit/>
        </w:trPr>
        <w:tc>
          <w:tcPr>
            <w:tcW w:w="9360" w:type="dxa"/>
            <w:tcBorders>
              <w:top w:val="single" w:sz="8" w:space="0" w:color="B8860B"/>
              <w:left w:val="single" w:sz="8" w:space="0" w:color="B8860B"/>
              <w:bottom w:val="single" w:sz="8" w:space="0" w:color="B8860B"/>
              <w:right w:val="single" w:sz="8" w:space="0" w:color="B8860B"/>
            </w:tcBorders>
            <w:shd w:val="clear" w:color="auto" w:fill="FFF8E1"/>
            <w:tcMar>
              <w:top w:w="80" w:type="dxa"/>
              <w:left w:w="120" w:type="dxa"/>
              <w:bottom w:w="80" w:type="dxa"/>
              <w:right w:w="120" w:type="dxa"/>
            </w:tcMar>
          </w:tcPr>
          <w:p w14:paraId="59B9D920" w14:textId="77777777" w:rsidR="00BA6C49" w:rsidRDefault="00407301">
            <w:pPr>
              <w:spacing w:after="40"/>
            </w:pPr>
            <w:r>
              <w:rPr>
                <w:b/>
                <w:color w:val="B8860B"/>
                <w:sz w:val="18"/>
              </w:rPr>
              <w:t>NO-PROPOSAL COURAGE</w:t>
            </w:r>
          </w:p>
          <w:p w14:paraId="49CB8B06" w14:textId="77777777" w:rsidR="00BA6C49" w:rsidRDefault="00407301">
            <w:pPr>
              <w:spacing w:after="0"/>
            </w:pPr>
            <w:r>
              <w:rPr>
                <w:b/>
                <w:color w:val="0B2545"/>
              </w:rPr>
              <w:t>If new information invalidates the assessment, pause or withdraw the proposal. A correct no-decision protects trust and delivery capacity better than a weak-fit signature.</w:t>
            </w:r>
          </w:p>
        </w:tc>
      </w:tr>
    </w:tbl>
    <w:p w14:paraId="6493F924" w14:textId="77777777" w:rsidR="00BA6C49" w:rsidRDefault="00BA6C49">
      <w:pPr>
        <w:spacing w:after="0"/>
      </w:pPr>
    </w:p>
    <w:p w14:paraId="1BC9D4BD" w14:textId="77777777" w:rsidR="00BA6C49" w:rsidRDefault="00407301">
      <w:pPr>
        <w:pStyle w:val="Heading1"/>
      </w:pPr>
      <w:r>
        <w:t>3. Proposal Readiness Gate</w:t>
      </w:r>
    </w:p>
    <w:p w14:paraId="28F31766" w14:textId="77777777" w:rsidR="00BA6C49" w:rsidRDefault="00407301">
      <w:r>
        <w:rPr>
          <w:b/>
        </w:rPr>
        <w:t xml:space="preserve">Do not present until every required item below is complete or explicitly labeled as an open condition. </w:t>
      </w:r>
      <w:r>
        <w:t>A scheduled meeting is not permission to improvise price, scope, implementation, or performance claims.</w:t>
      </w:r>
    </w:p>
    <w:tbl>
      <w:tblPr>
        <w:tblW w:w="9360" w:type="dxa"/>
        <w:tblInd w:w="120" w:type="dxa"/>
        <w:tblLayout w:type="fixed"/>
        <w:tblLook w:val="04A0" w:firstRow="1" w:lastRow="0" w:firstColumn="1" w:lastColumn="0" w:noHBand="0" w:noVBand="1"/>
      </w:tblPr>
      <w:tblGrid>
        <w:gridCol w:w="2200"/>
        <w:gridCol w:w="4170"/>
        <w:gridCol w:w="2990"/>
      </w:tblGrid>
      <w:tr w:rsidR="00BA6C49" w14:paraId="0AE89296" w14:textId="77777777">
        <w:trPr>
          <w:cantSplit/>
          <w:tblHeader/>
        </w:trPr>
        <w:tc>
          <w:tcPr>
            <w:tcW w:w="22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0D57B80" w14:textId="77777777" w:rsidR="00BA6C49" w:rsidRDefault="00407301">
            <w:pPr>
              <w:spacing w:after="0"/>
            </w:pPr>
            <w:r>
              <w:rPr>
                <w:b/>
                <w:color w:val="FFFFFF"/>
                <w:sz w:val="18"/>
              </w:rPr>
              <w:t>Required item</w:t>
            </w:r>
          </w:p>
        </w:tc>
        <w:tc>
          <w:tcPr>
            <w:tcW w:w="417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8EF9000" w14:textId="77777777" w:rsidR="00BA6C49" w:rsidRDefault="00407301">
            <w:pPr>
              <w:spacing w:after="0"/>
            </w:pPr>
            <w:r>
              <w:rPr>
                <w:b/>
                <w:color w:val="FFFFFF"/>
                <w:sz w:val="18"/>
              </w:rPr>
              <w:t>Pass condition</w:t>
            </w:r>
          </w:p>
        </w:tc>
        <w:tc>
          <w:tcPr>
            <w:tcW w:w="299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9743A2C" w14:textId="77777777" w:rsidR="00BA6C49" w:rsidRDefault="00407301">
            <w:pPr>
              <w:spacing w:after="0"/>
            </w:pPr>
            <w:r>
              <w:rPr>
                <w:b/>
                <w:color w:val="FFFFFF"/>
                <w:sz w:val="18"/>
              </w:rPr>
              <w:t>If missing</w:t>
            </w:r>
          </w:p>
        </w:tc>
      </w:tr>
      <w:tr w:rsidR="00BA6C49" w14:paraId="5AD78EA6" w14:textId="77777777">
        <w:trPr>
          <w:cantSplit/>
        </w:trPr>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74C4DDA" w14:textId="77777777" w:rsidR="00BA6C49" w:rsidRDefault="00407301">
            <w:pPr>
              <w:spacing w:after="20"/>
            </w:pPr>
            <w:r>
              <w:rPr>
                <w:sz w:val="16"/>
              </w:rPr>
              <w:t>Assessment outcome</w:t>
            </w:r>
          </w:p>
        </w:tc>
        <w:tc>
          <w:tcPr>
            <w:tcW w:w="41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5535100" w14:textId="77777777" w:rsidR="00BA6C49" w:rsidRDefault="00407301">
            <w:pPr>
              <w:spacing w:after="20"/>
            </w:pPr>
            <w:r>
              <w:rPr>
                <w:sz w:val="16"/>
              </w:rPr>
              <w:t>Proposal-warranted category recorded with evidence confidence</w:t>
            </w:r>
          </w:p>
        </w:tc>
        <w:tc>
          <w:tcPr>
            <w:tcW w:w="29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8575EAB" w14:textId="77777777" w:rsidR="00BA6C49" w:rsidRDefault="00407301">
            <w:pPr>
              <w:spacing w:after="20"/>
            </w:pPr>
            <w:r>
              <w:rPr>
                <w:sz w:val="16"/>
              </w:rPr>
              <w:t>Return to measurement-first; do not present</w:t>
            </w:r>
          </w:p>
        </w:tc>
      </w:tr>
      <w:tr w:rsidR="00BA6C49" w14:paraId="1A578A60" w14:textId="77777777">
        <w:trPr>
          <w:cantSplit/>
        </w:trPr>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A886FEA" w14:textId="77777777" w:rsidR="00BA6C49" w:rsidRDefault="00407301">
            <w:pPr>
              <w:spacing w:after="20"/>
            </w:pPr>
            <w:r>
              <w:rPr>
                <w:sz w:val="16"/>
              </w:rPr>
              <w:t>Primary recovery gap</w:t>
            </w:r>
          </w:p>
        </w:tc>
        <w:tc>
          <w:tcPr>
            <w:tcW w:w="41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F3A3647" w14:textId="77777777" w:rsidR="00BA6C49" w:rsidRDefault="00407301">
            <w:pPr>
              <w:spacing w:after="20"/>
            </w:pPr>
            <w:r>
              <w:rPr>
                <w:sz w:val="16"/>
              </w:rPr>
              <w:t>One stage pair is named and supported</w:t>
            </w:r>
          </w:p>
        </w:tc>
        <w:tc>
          <w:tcPr>
            <w:tcW w:w="29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7412C90" w14:textId="77777777" w:rsidR="00BA6C49" w:rsidRDefault="00407301">
            <w:pPr>
              <w:spacing w:after="20"/>
            </w:pPr>
            <w:r>
              <w:rPr>
                <w:sz w:val="16"/>
              </w:rPr>
              <w:t>Clarify before building scope</w:t>
            </w:r>
          </w:p>
        </w:tc>
      </w:tr>
      <w:tr w:rsidR="00BA6C49" w14:paraId="733DBA68" w14:textId="77777777">
        <w:trPr>
          <w:cantSplit/>
        </w:trPr>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B64344E" w14:textId="77777777" w:rsidR="00BA6C49" w:rsidRDefault="00407301">
            <w:pPr>
              <w:spacing w:after="20"/>
            </w:pPr>
            <w:r>
              <w:rPr>
                <w:sz w:val="16"/>
              </w:rPr>
              <w:t>Baseline</w:t>
            </w:r>
          </w:p>
        </w:tc>
        <w:tc>
          <w:tcPr>
            <w:tcW w:w="41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E376D5A" w14:textId="77777777" w:rsidR="00BA6C49" w:rsidRDefault="00407301">
            <w:pPr>
              <w:spacing w:after="20"/>
            </w:pPr>
            <w:r>
              <w:rPr>
                <w:sz w:val="16"/>
              </w:rPr>
              <w:t>Known metrics, ranges, or clearly labeled unknowns</w:t>
            </w:r>
          </w:p>
        </w:tc>
        <w:tc>
          <w:tcPr>
            <w:tcW w:w="29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F6AE771" w14:textId="77777777" w:rsidR="00BA6C49" w:rsidRDefault="00407301">
            <w:pPr>
              <w:spacing w:after="20"/>
            </w:pPr>
            <w:r>
              <w:rPr>
                <w:sz w:val="16"/>
              </w:rPr>
              <w:t>Make baseline work part of Phase 1</w:t>
            </w:r>
          </w:p>
        </w:tc>
      </w:tr>
      <w:tr w:rsidR="00BA6C49" w14:paraId="068482D6" w14:textId="77777777">
        <w:trPr>
          <w:cantSplit/>
        </w:trPr>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2251840" w14:textId="77777777" w:rsidR="00BA6C49" w:rsidRDefault="00407301">
            <w:pPr>
              <w:spacing w:after="20"/>
            </w:pPr>
            <w:r>
              <w:rPr>
                <w:sz w:val="16"/>
              </w:rPr>
              <w:t>Economic eligibility</w:t>
            </w:r>
          </w:p>
        </w:tc>
        <w:tc>
          <w:tcPr>
            <w:tcW w:w="41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4201B75" w14:textId="77777777" w:rsidR="00BA6C49" w:rsidRDefault="00407301">
            <w:pPr>
              <w:spacing w:after="20"/>
            </w:pPr>
            <w:r>
              <w:rPr>
                <w:sz w:val="16"/>
              </w:rPr>
              <w:t>Project/gross-profit band supports rational intervention</w:t>
            </w:r>
          </w:p>
        </w:tc>
        <w:tc>
          <w:tcPr>
            <w:tcW w:w="29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ECA0090" w14:textId="77777777" w:rsidR="00BA6C49" w:rsidRDefault="00407301">
            <w:pPr>
              <w:spacing w:after="20"/>
            </w:pPr>
            <w:r>
              <w:rPr>
                <w:sz w:val="16"/>
              </w:rPr>
              <w:t>Withdraw or resize the plan</w:t>
            </w:r>
          </w:p>
        </w:tc>
      </w:tr>
      <w:tr w:rsidR="00BA6C49" w14:paraId="608C1F61" w14:textId="77777777">
        <w:trPr>
          <w:cantSplit/>
        </w:trPr>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49BFC26" w14:textId="77777777" w:rsidR="00BA6C49" w:rsidRDefault="00407301">
            <w:pPr>
              <w:spacing w:after="20"/>
            </w:pPr>
            <w:r>
              <w:rPr>
                <w:sz w:val="16"/>
              </w:rPr>
              <w:t>Capacity</w:t>
            </w:r>
          </w:p>
        </w:tc>
        <w:tc>
          <w:tcPr>
            <w:tcW w:w="41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F24FE52" w14:textId="77777777" w:rsidR="00BA6C49" w:rsidRDefault="00407301">
            <w:pPr>
              <w:spacing w:after="20"/>
            </w:pPr>
            <w:r>
              <w:rPr>
                <w:sz w:val="16"/>
              </w:rPr>
              <w:t>Business can accept more qualified estimate appointments</w:t>
            </w:r>
          </w:p>
        </w:tc>
        <w:tc>
          <w:tcPr>
            <w:tcW w:w="29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93D5254" w14:textId="77777777" w:rsidR="00BA6C49" w:rsidRDefault="00407301">
            <w:pPr>
              <w:spacing w:after="20"/>
            </w:pPr>
            <w:r>
              <w:rPr>
                <w:sz w:val="16"/>
              </w:rPr>
              <w:t>Pause until capacity is available</w:t>
            </w:r>
          </w:p>
        </w:tc>
      </w:tr>
      <w:tr w:rsidR="00BA6C49" w14:paraId="0CFE9307" w14:textId="77777777">
        <w:trPr>
          <w:cantSplit/>
        </w:trPr>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A9CB549" w14:textId="77777777" w:rsidR="00BA6C49" w:rsidRDefault="00407301">
            <w:pPr>
              <w:spacing w:after="20"/>
            </w:pPr>
            <w:r>
              <w:rPr>
                <w:sz w:val="16"/>
              </w:rPr>
              <w:t>Follow-up owner</w:t>
            </w:r>
          </w:p>
        </w:tc>
        <w:tc>
          <w:tcPr>
            <w:tcW w:w="41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8E3A4AF" w14:textId="77777777" w:rsidR="00BA6C49" w:rsidRDefault="00407301">
            <w:pPr>
              <w:spacing w:after="20"/>
            </w:pPr>
            <w:r>
              <w:rPr>
                <w:sz w:val="16"/>
              </w:rPr>
              <w:t>Named person owns homeowner contact and downstream updates</w:t>
            </w:r>
          </w:p>
        </w:tc>
        <w:tc>
          <w:tcPr>
            <w:tcW w:w="29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031AE76" w14:textId="77777777" w:rsidR="00BA6C49" w:rsidRDefault="00407301">
            <w:pPr>
              <w:spacing w:after="20"/>
            </w:pPr>
            <w:r>
              <w:rPr>
                <w:sz w:val="16"/>
              </w:rPr>
              <w:t>Make owner assignment a start condition</w:t>
            </w:r>
          </w:p>
        </w:tc>
      </w:tr>
      <w:tr w:rsidR="00BA6C49" w14:paraId="72E55522" w14:textId="77777777">
        <w:trPr>
          <w:cantSplit/>
        </w:trPr>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D5B22D4" w14:textId="77777777" w:rsidR="00BA6C49" w:rsidRDefault="00407301">
            <w:pPr>
              <w:spacing w:after="20"/>
            </w:pPr>
            <w:r>
              <w:rPr>
                <w:sz w:val="16"/>
              </w:rPr>
              <w:t>Decision access</w:t>
            </w:r>
          </w:p>
        </w:tc>
        <w:tc>
          <w:tcPr>
            <w:tcW w:w="41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C53D21B" w14:textId="77777777" w:rsidR="00BA6C49" w:rsidRDefault="00407301">
            <w:pPr>
              <w:spacing w:after="20"/>
            </w:pPr>
            <w:r>
              <w:rPr>
                <w:sz w:val="16"/>
              </w:rPr>
              <w:t>Economic buyer attends or a defined approval process exists</w:t>
            </w:r>
          </w:p>
        </w:tc>
        <w:tc>
          <w:tcPr>
            <w:tcW w:w="29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6B0421E" w14:textId="77777777" w:rsidR="00BA6C49" w:rsidRDefault="00407301">
            <w:pPr>
              <w:spacing w:after="20"/>
            </w:pPr>
            <w:r>
              <w:rPr>
                <w:sz w:val="16"/>
              </w:rPr>
              <w:t>Treat meeting as sponsor review, not close</w:t>
            </w:r>
          </w:p>
        </w:tc>
      </w:tr>
      <w:tr w:rsidR="00BA6C49" w14:paraId="7411D1CE" w14:textId="77777777">
        <w:trPr>
          <w:cantSplit/>
        </w:trPr>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2FFEA31" w14:textId="77777777" w:rsidR="00BA6C49" w:rsidRDefault="00407301">
            <w:pPr>
              <w:spacing w:after="20"/>
            </w:pPr>
            <w:r>
              <w:rPr>
                <w:sz w:val="16"/>
              </w:rPr>
              <w:t>Scope approval</w:t>
            </w:r>
          </w:p>
        </w:tc>
        <w:tc>
          <w:tcPr>
            <w:tcW w:w="41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EC848C6" w14:textId="77777777" w:rsidR="00BA6C49" w:rsidRDefault="00407301">
            <w:pPr>
              <w:spacing w:after="20"/>
            </w:pPr>
            <w:r>
              <w:rPr>
                <w:sz w:val="16"/>
              </w:rPr>
              <w:t>Optimyzed delivery owner signs off on deliverables and dependencies</w:t>
            </w:r>
          </w:p>
        </w:tc>
        <w:tc>
          <w:tcPr>
            <w:tcW w:w="29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49C87C8" w14:textId="77777777" w:rsidR="00BA6C49" w:rsidRDefault="00407301">
            <w:pPr>
              <w:spacing w:after="20"/>
            </w:pPr>
            <w:r>
              <w:rPr>
                <w:sz w:val="16"/>
              </w:rPr>
              <w:t>Do not promise custom work live</w:t>
            </w:r>
          </w:p>
        </w:tc>
      </w:tr>
      <w:tr w:rsidR="00BA6C49" w14:paraId="6064FED1" w14:textId="77777777">
        <w:trPr>
          <w:cantSplit/>
        </w:trPr>
        <w:tc>
          <w:tcPr>
            <w:tcW w:w="22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AAAB6FB" w14:textId="77777777" w:rsidR="00BA6C49" w:rsidRDefault="00407301">
            <w:pPr>
              <w:spacing w:after="20"/>
            </w:pPr>
            <w:r>
              <w:rPr>
                <w:sz w:val="16"/>
              </w:rPr>
              <w:t>Commercial approval</w:t>
            </w:r>
          </w:p>
        </w:tc>
        <w:tc>
          <w:tcPr>
            <w:tcW w:w="417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23AB1A5" w14:textId="77777777" w:rsidR="00BA6C49" w:rsidRDefault="00407301">
            <w:pPr>
              <w:spacing w:after="20"/>
            </w:pPr>
            <w:r>
              <w:rPr>
                <w:sz w:val="16"/>
              </w:rPr>
              <w:t>Investment, payment terms, validity, and permitted concessions are approved</w:t>
            </w:r>
          </w:p>
        </w:tc>
        <w:tc>
          <w:tcPr>
            <w:tcW w:w="29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0BDE774" w14:textId="77777777" w:rsidR="00BA6C49" w:rsidRDefault="00407301">
            <w:pPr>
              <w:spacing w:after="20"/>
            </w:pPr>
            <w:r>
              <w:rPr>
                <w:sz w:val="16"/>
              </w:rPr>
              <w:t>Use placeholders internally; reschedule if necessary</w:t>
            </w:r>
          </w:p>
        </w:tc>
      </w:tr>
      <w:tr w:rsidR="00BA6C49" w14:paraId="09B530D6" w14:textId="77777777">
        <w:trPr>
          <w:cantSplit/>
        </w:trPr>
        <w:tc>
          <w:tcPr>
            <w:tcW w:w="22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D90822D" w14:textId="77777777" w:rsidR="00BA6C49" w:rsidRDefault="00407301">
            <w:pPr>
              <w:spacing w:after="20"/>
            </w:pPr>
            <w:r>
              <w:rPr>
                <w:sz w:val="16"/>
              </w:rPr>
              <w:t>Risk/compliance</w:t>
            </w:r>
          </w:p>
        </w:tc>
        <w:tc>
          <w:tcPr>
            <w:tcW w:w="417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BDEC18D" w14:textId="77777777" w:rsidR="00BA6C49" w:rsidRDefault="00407301">
            <w:pPr>
              <w:spacing w:after="20"/>
            </w:pPr>
            <w:r>
              <w:rPr>
                <w:sz w:val="16"/>
              </w:rPr>
              <w:t>Recording, calling, data, brand, and human-escalation requirements are known</w:t>
            </w:r>
          </w:p>
        </w:tc>
        <w:tc>
          <w:tcPr>
            <w:tcW w:w="29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BB429D2" w14:textId="77777777" w:rsidR="00BA6C49" w:rsidRDefault="00407301">
            <w:pPr>
              <w:spacing w:after="20"/>
            </w:pPr>
            <w:r>
              <w:rPr>
                <w:sz w:val="16"/>
              </w:rPr>
              <w:t>Add review condition before launch</w:t>
            </w:r>
          </w:p>
        </w:tc>
      </w:tr>
    </w:tbl>
    <w:p w14:paraId="071F4987" w14:textId="77777777" w:rsidR="00BA6C49" w:rsidRDefault="00BA6C49">
      <w:pPr>
        <w:spacing w:after="0"/>
      </w:pPr>
    </w:p>
    <w:p w14:paraId="565473F8" w14:textId="77777777" w:rsidR="00BA6C49" w:rsidRDefault="00407301">
      <w:pPr>
        <w:pStyle w:val="Heading2"/>
      </w:pPr>
      <w:r>
        <w:t>Pre-meeting evidence packet</w:t>
      </w:r>
    </w:p>
    <w:p w14:paraId="00F1C637" w14:textId="77777777" w:rsidR="00BA6C49" w:rsidRDefault="00407301">
      <w:pPr>
        <w:pStyle w:val="ListBullet"/>
      </w:pPr>
      <w:r>
        <w:t>Stage 2 assessment record and recording/notes.</w:t>
      </w:r>
    </w:p>
    <w:p w14:paraId="564DECA4" w14:textId="77777777" w:rsidR="00BA6C49" w:rsidRDefault="00407301">
      <w:pPr>
        <w:pStyle w:val="ListBullet"/>
      </w:pPr>
      <w:r>
        <w:t>Current-state lead journey with source, destination, response, qualification, booking, attendance, proposal, win, and learning stages.</w:t>
      </w:r>
    </w:p>
    <w:p w14:paraId="067C466B" w14:textId="77777777" w:rsidR="00BA6C49" w:rsidRDefault="00407301">
      <w:pPr>
        <w:pStyle w:val="ListBullet"/>
      </w:pPr>
      <w:r>
        <w:t>Evidence table: observation, prospect statement, system evidence, inference, unknown, and confidence.</w:t>
      </w:r>
    </w:p>
    <w:p w14:paraId="68A638F5" w14:textId="77777777" w:rsidR="00BA6C49" w:rsidRDefault="00407301">
      <w:pPr>
        <w:pStyle w:val="ListBullet"/>
      </w:pPr>
      <w:r>
        <w:t>Baseline worksheet for the agreed 30–90-day period; definitions reconciled across ads, calls, forms, CRM/FSM, and calendar where possible.</w:t>
      </w:r>
    </w:p>
    <w:p w14:paraId="4BE3F0C9" w14:textId="77777777" w:rsidR="00BA6C49" w:rsidRDefault="00407301">
      <w:pPr>
        <w:pStyle w:val="ListBullet"/>
      </w:pPr>
      <w:r>
        <w:t>Draft scope, exclusions, responsibilities, implementation dependencies, proposed start window, and internal delivery owner.</w:t>
      </w:r>
    </w:p>
    <w:p w14:paraId="02992A70" w14:textId="77777777" w:rsidR="00BA6C49" w:rsidRDefault="00407301">
      <w:pPr>
        <w:pStyle w:val="ListBullet"/>
      </w:pPr>
      <w:r>
        <w:t>Approved investment, payment schedule, proposal validity, contract path, and concession authority.</w:t>
      </w:r>
    </w:p>
    <w:p w14:paraId="48FDAEE1" w14:textId="77777777" w:rsidR="00BA6C49" w:rsidRDefault="00407301">
      <w:pPr>
        <w:pStyle w:val="ListBullet"/>
      </w:pPr>
      <w:r>
        <w:t>Buyer-specific risk register: agency alignment, data access, capacity, AI voice, compliance, owner availability, and integration constraints.</w:t>
      </w:r>
    </w:p>
    <w:p w14:paraId="472ABD50" w14:textId="77777777" w:rsidR="00BA6C49" w:rsidRDefault="00407301">
      <w:pPr>
        <w:pStyle w:val="Heading1"/>
      </w:pPr>
      <w:r>
        <w:t>4. Proposal Design Standard</w:t>
      </w:r>
    </w:p>
    <w:tbl>
      <w:tblPr>
        <w:tblW w:w="9360" w:type="dxa"/>
        <w:tblInd w:w="120" w:type="dxa"/>
        <w:tblLayout w:type="fixed"/>
        <w:tblLook w:val="04A0" w:firstRow="1" w:lastRow="0" w:firstColumn="1" w:lastColumn="0" w:noHBand="0" w:noVBand="1"/>
      </w:tblPr>
      <w:tblGrid>
        <w:gridCol w:w="9360"/>
      </w:tblGrid>
      <w:tr w:rsidR="00BA6C49" w14:paraId="0F84D226"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4DAD9328" w14:textId="77777777" w:rsidR="00BA6C49" w:rsidRDefault="00407301">
            <w:pPr>
              <w:spacing w:after="40"/>
            </w:pPr>
            <w:r>
              <w:rPr>
                <w:b/>
                <w:color w:val="2E74B5"/>
                <w:sz w:val="18"/>
              </w:rPr>
              <w:t>ONE DIAGNOSIS, ONE PLAN, ONE DECISION</w:t>
            </w:r>
          </w:p>
          <w:p w14:paraId="16F3515B" w14:textId="77777777" w:rsidR="00BA6C49" w:rsidRDefault="00407301">
            <w:pPr>
              <w:spacing w:after="0"/>
            </w:pPr>
            <w:r>
              <w:rPr>
                <w:color w:val="0B2545"/>
              </w:rPr>
              <w:t>Do not use Bronze/Silver/Gold packages to avoid making a recommendation. Present the scope Optimyzed believes is necessary. Use alternatives only when they represent genuinely different risk, timing, or responsibility models—not artificial packaging.</w:t>
            </w:r>
          </w:p>
        </w:tc>
      </w:tr>
    </w:tbl>
    <w:p w14:paraId="757EB738" w14:textId="77777777" w:rsidR="00BA6C49" w:rsidRDefault="00BA6C49">
      <w:pPr>
        <w:spacing w:after="0"/>
      </w:pPr>
    </w:p>
    <w:tbl>
      <w:tblPr>
        <w:tblW w:w="9360" w:type="dxa"/>
        <w:tblInd w:w="120" w:type="dxa"/>
        <w:tblLayout w:type="fixed"/>
        <w:tblLook w:val="04A0" w:firstRow="1" w:lastRow="0" w:firstColumn="1" w:lastColumn="0" w:noHBand="0" w:noVBand="1"/>
      </w:tblPr>
      <w:tblGrid>
        <w:gridCol w:w="1750"/>
        <w:gridCol w:w="4460"/>
        <w:gridCol w:w="3150"/>
      </w:tblGrid>
      <w:tr w:rsidR="00BA6C49" w14:paraId="10E08D99" w14:textId="77777777">
        <w:trPr>
          <w:cantSplit/>
          <w:tblHeader/>
        </w:trPr>
        <w:tc>
          <w:tcPr>
            <w:tcW w:w="17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947E11F" w14:textId="77777777" w:rsidR="00BA6C49" w:rsidRDefault="00407301">
            <w:pPr>
              <w:spacing w:after="0"/>
            </w:pPr>
            <w:r>
              <w:rPr>
                <w:b/>
                <w:color w:val="FFFFFF"/>
                <w:sz w:val="18"/>
              </w:rPr>
              <w:t>Proposal element</w:t>
            </w:r>
          </w:p>
        </w:tc>
        <w:tc>
          <w:tcPr>
            <w:tcW w:w="44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75942CD0" w14:textId="77777777" w:rsidR="00BA6C49" w:rsidRDefault="00407301">
            <w:pPr>
              <w:spacing w:after="0"/>
            </w:pPr>
            <w:r>
              <w:rPr>
                <w:b/>
                <w:color w:val="FFFFFF"/>
                <w:sz w:val="18"/>
              </w:rPr>
              <w:t>Required content</w:t>
            </w:r>
          </w:p>
        </w:tc>
        <w:tc>
          <w:tcPr>
            <w:tcW w:w="31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0881D80" w14:textId="77777777" w:rsidR="00BA6C49" w:rsidRDefault="00407301">
            <w:pPr>
              <w:spacing w:after="0"/>
            </w:pPr>
            <w:r>
              <w:rPr>
                <w:b/>
                <w:color w:val="FFFFFF"/>
                <w:sz w:val="18"/>
              </w:rPr>
              <w:t>Prohibited content</w:t>
            </w:r>
          </w:p>
        </w:tc>
      </w:tr>
      <w:tr w:rsidR="00BA6C49" w14:paraId="751AE746" w14:textId="77777777">
        <w:trPr>
          <w:cantSplit/>
        </w:trPr>
        <w:tc>
          <w:tcPr>
            <w:tcW w:w="17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1A4CEBF" w14:textId="77777777" w:rsidR="00BA6C49" w:rsidRDefault="00407301">
            <w:pPr>
              <w:spacing w:after="20"/>
            </w:pPr>
            <w:r>
              <w:rPr>
                <w:sz w:val="16"/>
              </w:rPr>
              <w:t>Diagnosis</w:t>
            </w:r>
          </w:p>
        </w:tc>
        <w:tc>
          <w:tcPr>
            <w:tcW w:w="44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A9C36A5" w14:textId="77777777" w:rsidR="00BA6C49" w:rsidRDefault="00407301">
            <w:pPr>
              <w:spacing w:after="20"/>
            </w:pPr>
            <w:r>
              <w:rPr>
                <w:sz w:val="16"/>
              </w:rPr>
              <w:t>One primary gap; up to two secondary contributors; evidence and confidence</w:t>
            </w:r>
          </w:p>
        </w:tc>
        <w:tc>
          <w:tcPr>
            <w:tcW w:w="3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5E96029" w14:textId="77777777" w:rsidR="00BA6C49" w:rsidRDefault="00407301">
            <w:pPr>
              <w:spacing w:after="20"/>
            </w:pPr>
            <w:r>
              <w:rPr>
                <w:sz w:val="16"/>
              </w:rPr>
              <w:t>Generic industry pain or invented benchmark</w:t>
            </w:r>
          </w:p>
        </w:tc>
      </w:tr>
      <w:tr w:rsidR="00BA6C49" w14:paraId="5401B23F" w14:textId="77777777">
        <w:trPr>
          <w:cantSplit/>
        </w:trPr>
        <w:tc>
          <w:tcPr>
            <w:tcW w:w="17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427553A" w14:textId="77777777" w:rsidR="00BA6C49" w:rsidRDefault="00407301">
            <w:pPr>
              <w:spacing w:after="20"/>
            </w:pPr>
            <w:r>
              <w:rPr>
                <w:sz w:val="16"/>
              </w:rPr>
              <w:t>Outcome</w:t>
            </w:r>
          </w:p>
        </w:tc>
        <w:tc>
          <w:tcPr>
            <w:tcW w:w="44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3FD6206" w14:textId="77777777" w:rsidR="00BA6C49" w:rsidRDefault="00407301">
            <w:pPr>
              <w:spacing w:after="20"/>
            </w:pPr>
            <w:r>
              <w:rPr>
                <w:sz w:val="16"/>
              </w:rPr>
              <w:t>A controllable lead-to-estimate improvement objective</w:t>
            </w:r>
          </w:p>
        </w:tc>
        <w:tc>
          <w:tcPr>
            <w:tcW w:w="3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AA62C62" w14:textId="77777777" w:rsidR="00BA6C49" w:rsidRDefault="00407301">
            <w:pPr>
              <w:spacing w:after="20"/>
            </w:pPr>
            <w:r>
              <w:rPr>
                <w:sz w:val="16"/>
              </w:rPr>
              <w:t>Guaranteed bookings, contracts, revenue, or ROI</w:t>
            </w:r>
          </w:p>
        </w:tc>
      </w:tr>
      <w:tr w:rsidR="00BA6C49" w14:paraId="4FE61DD0" w14:textId="77777777">
        <w:trPr>
          <w:cantSplit/>
        </w:trPr>
        <w:tc>
          <w:tcPr>
            <w:tcW w:w="17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0200476" w14:textId="77777777" w:rsidR="00BA6C49" w:rsidRDefault="00407301">
            <w:pPr>
              <w:spacing w:after="20"/>
            </w:pPr>
            <w:r>
              <w:rPr>
                <w:sz w:val="16"/>
              </w:rPr>
              <w:t>Scope</w:t>
            </w:r>
          </w:p>
        </w:tc>
        <w:tc>
          <w:tcPr>
            <w:tcW w:w="44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757FA15" w14:textId="77777777" w:rsidR="00BA6C49" w:rsidRDefault="00407301">
            <w:pPr>
              <w:spacing w:after="20"/>
            </w:pPr>
            <w:r>
              <w:rPr>
                <w:sz w:val="16"/>
              </w:rPr>
              <w:t>Deliverables tied directly to the diagnosed stage</w:t>
            </w:r>
          </w:p>
        </w:tc>
        <w:tc>
          <w:tcPr>
            <w:tcW w:w="3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521E1F5" w14:textId="77777777" w:rsidR="00BA6C49" w:rsidRDefault="00407301">
            <w:pPr>
              <w:spacing w:after="20"/>
            </w:pPr>
            <w:r>
              <w:rPr>
                <w:sz w:val="16"/>
              </w:rPr>
              <w:t>Unrelated engines, unlimited customization, or undefined support</w:t>
            </w:r>
          </w:p>
        </w:tc>
      </w:tr>
      <w:tr w:rsidR="00BA6C49" w14:paraId="52F08084" w14:textId="77777777">
        <w:trPr>
          <w:cantSplit/>
        </w:trPr>
        <w:tc>
          <w:tcPr>
            <w:tcW w:w="17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A129C0A" w14:textId="77777777" w:rsidR="00BA6C49" w:rsidRDefault="00407301">
            <w:pPr>
              <w:spacing w:after="20"/>
            </w:pPr>
            <w:r>
              <w:rPr>
                <w:sz w:val="16"/>
              </w:rPr>
              <w:t>90-day sequence</w:t>
            </w:r>
          </w:p>
        </w:tc>
        <w:tc>
          <w:tcPr>
            <w:tcW w:w="44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6F8FF8D" w14:textId="77777777" w:rsidR="00BA6C49" w:rsidRDefault="00407301">
            <w:pPr>
              <w:spacing w:after="20"/>
            </w:pPr>
            <w:r>
              <w:rPr>
                <w:sz w:val="16"/>
              </w:rPr>
              <w:t>Baseline/setup, controlled launch, optimization, stabilization/readout</w:t>
            </w:r>
          </w:p>
        </w:tc>
        <w:tc>
          <w:tcPr>
            <w:tcW w:w="3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970AED8" w14:textId="77777777" w:rsidR="00BA6C49" w:rsidRDefault="00407301">
            <w:pPr>
              <w:spacing w:after="20"/>
            </w:pPr>
            <w:r>
              <w:rPr>
                <w:sz w:val="16"/>
              </w:rPr>
              <w:t>Compressed promises that ignore client dependencies</w:t>
            </w:r>
          </w:p>
        </w:tc>
      </w:tr>
      <w:tr w:rsidR="00BA6C49" w14:paraId="370C94F0" w14:textId="77777777">
        <w:trPr>
          <w:cantSplit/>
        </w:trPr>
        <w:tc>
          <w:tcPr>
            <w:tcW w:w="17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F7F1EF1" w14:textId="77777777" w:rsidR="00BA6C49" w:rsidRDefault="00407301">
            <w:pPr>
              <w:spacing w:after="20"/>
            </w:pPr>
            <w:r>
              <w:rPr>
                <w:sz w:val="16"/>
              </w:rPr>
              <w:t>Measurement</w:t>
            </w:r>
          </w:p>
        </w:tc>
        <w:tc>
          <w:tcPr>
            <w:tcW w:w="44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AD2FF54" w14:textId="77777777" w:rsidR="00BA6C49" w:rsidRDefault="00407301">
            <w:pPr>
              <w:spacing w:after="20"/>
            </w:pPr>
            <w:r>
              <w:rPr>
                <w:sz w:val="16"/>
              </w:rPr>
              <w:t>Metric definitions, data owner, source, cadence, baseline, and reporting distinction</w:t>
            </w:r>
          </w:p>
        </w:tc>
        <w:tc>
          <w:tcPr>
            <w:tcW w:w="3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B9A3C6B" w14:textId="77777777" w:rsidR="00BA6C49" w:rsidRDefault="00407301">
            <w:pPr>
              <w:spacing w:after="20"/>
            </w:pPr>
            <w:r>
              <w:rPr>
                <w:sz w:val="16"/>
              </w:rPr>
              <w:t>Calling pipeline revenue or treating estimates as closed sales</w:t>
            </w:r>
          </w:p>
        </w:tc>
      </w:tr>
      <w:tr w:rsidR="00BA6C49" w14:paraId="059BA439" w14:textId="77777777">
        <w:trPr>
          <w:cantSplit/>
        </w:trPr>
        <w:tc>
          <w:tcPr>
            <w:tcW w:w="17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8BA7A46" w14:textId="77777777" w:rsidR="00BA6C49" w:rsidRDefault="00407301">
            <w:pPr>
              <w:spacing w:after="20"/>
            </w:pPr>
            <w:r>
              <w:rPr>
                <w:sz w:val="16"/>
              </w:rPr>
              <w:t>Responsibilities</w:t>
            </w:r>
          </w:p>
        </w:tc>
        <w:tc>
          <w:tcPr>
            <w:tcW w:w="44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4F1CD63" w14:textId="77777777" w:rsidR="00BA6C49" w:rsidRDefault="00407301">
            <w:pPr>
              <w:spacing w:after="20"/>
            </w:pPr>
            <w:r>
              <w:rPr>
                <w:sz w:val="16"/>
              </w:rPr>
              <w:t>Optimyzed, client, agency/vendor, and sales-team ownership</w:t>
            </w:r>
          </w:p>
        </w:tc>
        <w:tc>
          <w:tcPr>
            <w:tcW w:w="3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B610F7A" w14:textId="77777777" w:rsidR="00BA6C49" w:rsidRDefault="00407301">
            <w:pPr>
              <w:spacing w:after="20"/>
            </w:pPr>
            <w:r>
              <w:rPr>
                <w:sz w:val="16"/>
              </w:rPr>
              <w:t>Vague “done for you” language</w:t>
            </w:r>
          </w:p>
        </w:tc>
      </w:tr>
      <w:tr w:rsidR="00BA6C49" w14:paraId="1345AD57" w14:textId="77777777">
        <w:trPr>
          <w:cantSplit/>
        </w:trPr>
        <w:tc>
          <w:tcPr>
            <w:tcW w:w="17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EF7DD92" w14:textId="77777777" w:rsidR="00BA6C49" w:rsidRDefault="00407301">
            <w:pPr>
              <w:spacing w:after="20"/>
            </w:pPr>
            <w:r>
              <w:rPr>
                <w:sz w:val="16"/>
              </w:rPr>
              <w:t>Investment</w:t>
            </w:r>
          </w:p>
        </w:tc>
        <w:tc>
          <w:tcPr>
            <w:tcW w:w="44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5FC1317" w14:textId="77777777" w:rsidR="00BA6C49" w:rsidRDefault="00407301">
            <w:pPr>
              <w:spacing w:after="20"/>
            </w:pPr>
            <w:r>
              <w:rPr>
                <w:sz w:val="16"/>
              </w:rPr>
              <w:t>Approved price, payment schedule, term, validity, taxes/fees where applicable</w:t>
            </w:r>
          </w:p>
        </w:tc>
        <w:tc>
          <w:tcPr>
            <w:tcW w:w="3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2752627" w14:textId="77777777" w:rsidR="00BA6C49" w:rsidRDefault="00407301">
            <w:pPr>
              <w:spacing w:after="20"/>
            </w:pPr>
            <w:r>
              <w:rPr>
                <w:sz w:val="16"/>
              </w:rPr>
              <w:t>Unapproved discount, hidden fee, or invented savings</w:t>
            </w:r>
          </w:p>
        </w:tc>
      </w:tr>
      <w:tr w:rsidR="00BA6C49" w14:paraId="2DEF98A6" w14:textId="77777777">
        <w:trPr>
          <w:cantSplit/>
        </w:trPr>
        <w:tc>
          <w:tcPr>
            <w:tcW w:w="17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317B027" w14:textId="77777777" w:rsidR="00BA6C49" w:rsidRDefault="00407301">
            <w:pPr>
              <w:spacing w:after="20"/>
            </w:pPr>
            <w:r>
              <w:rPr>
                <w:sz w:val="16"/>
              </w:rPr>
              <w:t>Decision path</w:t>
            </w:r>
          </w:p>
        </w:tc>
        <w:tc>
          <w:tcPr>
            <w:tcW w:w="44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ECDC84B" w14:textId="77777777" w:rsidR="00BA6C49" w:rsidRDefault="00407301">
            <w:pPr>
              <w:spacing w:after="20"/>
            </w:pPr>
            <w:r>
              <w:rPr>
                <w:sz w:val="16"/>
              </w:rPr>
              <w:t>Signer, approvers, conditions, contract/payment, kickoff prerequisites</w:t>
            </w:r>
          </w:p>
        </w:tc>
        <w:tc>
          <w:tcPr>
            <w:tcW w:w="3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789D650" w14:textId="77777777" w:rsidR="00BA6C49" w:rsidRDefault="00407301">
            <w:pPr>
              <w:spacing w:after="20"/>
            </w:pPr>
            <w:r>
              <w:rPr>
                <w:sz w:val="16"/>
              </w:rPr>
              <w:t>False urgency or assumed agreement</w:t>
            </w:r>
          </w:p>
        </w:tc>
      </w:tr>
    </w:tbl>
    <w:p w14:paraId="5BBFED1F" w14:textId="77777777" w:rsidR="00BA6C49" w:rsidRDefault="00BA6C49">
      <w:pPr>
        <w:spacing w:after="0"/>
      </w:pPr>
    </w:p>
    <w:p w14:paraId="6CF8AFC7" w14:textId="77777777" w:rsidR="00BA6C49" w:rsidRDefault="00407301">
      <w:pPr>
        <w:pStyle w:val="Heading1"/>
      </w:pPr>
      <w:r>
        <w:t>5. Customer-Facing Proposal Anatomy</w:t>
      </w:r>
    </w:p>
    <w:tbl>
      <w:tblPr>
        <w:tblW w:w="9360" w:type="dxa"/>
        <w:tblInd w:w="120" w:type="dxa"/>
        <w:tblLayout w:type="fixed"/>
        <w:tblLook w:val="04A0" w:firstRow="1" w:lastRow="0" w:firstColumn="1" w:lastColumn="0" w:noHBand="0" w:noVBand="1"/>
      </w:tblPr>
      <w:tblGrid>
        <w:gridCol w:w="760"/>
        <w:gridCol w:w="1830"/>
        <w:gridCol w:w="4620"/>
        <w:gridCol w:w="2150"/>
      </w:tblGrid>
      <w:tr w:rsidR="00BA6C49" w14:paraId="291A7383" w14:textId="77777777">
        <w:trPr>
          <w:cantSplit/>
          <w:tblHeader/>
        </w:trPr>
        <w:tc>
          <w:tcPr>
            <w:tcW w:w="7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B7C4641" w14:textId="77777777" w:rsidR="00BA6C49" w:rsidRDefault="00407301">
            <w:pPr>
              <w:spacing w:after="0"/>
            </w:pPr>
            <w:r>
              <w:rPr>
                <w:b/>
                <w:color w:val="FFFFFF"/>
                <w:sz w:val="18"/>
              </w:rPr>
              <w:t>Slide</w:t>
            </w:r>
          </w:p>
        </w:tc>
        <w:tc>
          <w:tcPr>
            <w:tcW w:w="183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099FE0BE" w14:textId="77777777" w:rsidR="00BA6C49" w:rsidRDefault="00407301">
            <w:pPr>
              <w:spacing w:after="0"/>
            </w:pPr>
            <w:r>
              <w:rPr>
                <w:b/>
                <w:color w:val="FFFFFF"/>
                <w:sz w:val="18"/>
              </w:rPr>
              <w:t>Purpose</w:t>
            </w:r>
          </w:p>
        </w:tc>
        <w:tc>
          <w:tcPr>
            <w:tcW w:w="462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57D842E" w14:textId="77777777" w:rsidR="00BA6C49" w:rsidRDefault="00407301">
            <w:pPr>
              <w:spacing w:after="0"/>
            </w:pPr>
            <w:r>
              <w:rPr>
                <w:b/>
                <w:color w:val="FFFFFF"/>
                <w:sz w:val="18"/>
              </w:rPr>
              <w:t>What must appear</w:t>
            </w:r>
          </w:p>
        </w:tc>
        <w:tc>
          <w:tcPr>
            <w:tcW w:w="21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B44CA87" w14:textId="77777777" w:rsidR="00BA6C49" w:rsidRDefault="00407301">
            <w:pPr>
              <w:spacing w:after="0"/>
            </w:pPr>
            <w:r>
              <w:rPr>
                <w:b/>
                <w:color w:val="FFFFFF"/>
                <w:sz w:val="18"/>
              </w:rPr>
              <w:t>Presenter test</w:t>
            </w:r>
          </w:p>
        </w:tc>
      </w:tr>
      <w:tr w:rsidR="00BA6C49" w14:paraId="4FCC3971" w14:textId="77777777">
        <w:trPr>
          <w:cantSplit/>
        </w:trPr>
        <w:tc>
          <w:tcPr>
            <w:tcW w:w="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6CE3397" w14:textId="77777777" w:rsidR="00BA6C49" w:rsidRDefault="00407301">
            <w:pPr>
              <w:spacing w:after="20"/>
            </w:pPr>
            <w:r>
              <w:rPr>
                <w:sz w:val="16"/>
              </w:rPr>
              <w:t>1. Decision and purpose</w:t>
            </w:r>
          </w:p>
        </w:tc>
        <w:tc>
          <w:tcPr>
            <w:tcW w:w="18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9E213D" w14:textId="77777777" w:rsidR="00BA6C49" w:rsidRDefault="00407301">
            <w:pPr>
              <w:spacing w:after="20"/>
            </w:pPr>
            <w:r>
              <w:rPr>
                <w:sz w:val="16"/>
              </w:rPr>
              <w:t>Frame the meeting</w:t>
            </w:r>
          </w:p>
        </w:tc>
        <w:tc>
          <w:tcPr>
            <w:tcW w:w="46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06E04E4" w14:textId="77777777" w:rsidR="00BA6C49" w:rsidRDefault="00407301">
            <w:pPr>
              <w:spacing w:after="20"/>
            </w:pPr>
            <w:r>
              <w:rPr>
                <w:sz w:val="16"/>
              </w:rPr>
              <w:t>Company, priority service, plan name, decision sought</w:t>
            </w:r>
          </w:p>
        </w:tc>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7BE6F9A" w14:textId="77777777" w:rsidR="00BA6C49" w:rsidRDefault="00407301">
            <w:pPr>
              <w:spacing w:after="20"/>
            </w:pPr>
            <w:r>
              <w:rPr>
                <w:sz w:val="16"/>
              </w:rPr>
              <w:t>Can the buyer state why the meeting exists?</w:t>
            </w:r>
          </w:p>
        </w:tc>
      </w:tr>
      <w:tr w:rsidR="00BA6C49" w14:paraId="177FEE42" w14:textId="77777777">
        <w:trPr>
          <w:cantSplit/>
        </w:trPr>
        <w:tc>
          <w:tcPr>
            <w:tcW w:w="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8C47D5D" w14:textId="77777777" w:rsidR="00BA6C49" w:rsidRDefault="00407301">
            <w:pPr>
              <w:spacing w:after="20"/>
            </w:pPr>
            <w:r>
              <w:rPr>
                <w:sz w:val="16"/>
              </w:rPr>
              <w:t>2. What we heard</w:t>
            </w:r>
          </w:p>
        </w:tc>
        <w:tc>
          <w:tcPr>
            <w:tcW w:w="18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50A4667" w14:textId="77777777" w:rsidR="00BA6C49" w:rsidRDefault="00407301">
            <w:pPr>
              <w:spacing w:after="20"/>
            </w:pPr>
            <w:r>
              <w:rPr>
                <w:sz w:val="16"/>
              </w:rPr>
              <w:t>Confirm business context</w:t>
            </w:r>
          </w:p>
        </w:tc>
        <w:tc>
          <w:tcPr>
            <w:tcW w:w="46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63BD3A9" w14:textId="77777777" w:rsidR="00BA6C49" w:rsidRDefault="00407301">
            <w:pPr>
              <w:spacing w:after="20"/>
            </w:pPr>
            <w:r>
              <w:rPr>
                <w:sz w:val="16"/>
              </w:rPr>
              <w:t>Demand source, homeowner journey, priority, capacity, constraints</w:t>
            </w:r>
          </w:p>
        </w:tc>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0339FA2" w14:textId="77777777" w:rsidR="00BA6C49" w:rsidRDefault="00407301">
            <w:pPr>
              <w:spacing w:after="20"/>
            </w:pPr>
            <w:r>
              <w:rPr>
                <w:sz w:val="16"/>
              </w:rPr>
              <w:t>Would the buyer use these words?</w:t>
            </w:r>
          </w:p>
        </w:tc>
      </w:tr>
      <w:tr w:rsidR="00BA6C49" w14:paraId="1D9895AE" w14:textId="77777777">
        <w:trPr>
          <w:cantSplit/>
        </w:trPr>
        <w:tc>
          <w:tcPr>
            <w:tcW w:w="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1E41CBD" w14:textId="77777777" w:rsidR="00BA6C49" w:rsidRDefault="00407301">
            <w:pPr>
              <w:spacing w:after="20"/>
            </w:pPr>
            <w:r>
              <w:rPr>
                <w:sz w:val="16"/>
              </w:rPr>
              <w:t>3. Current journey</w:t>
            </w:r>
          </w:p>
        </w:tc>
        <w:tc>
          <w:tcPr>
            <w:tcW w:w="18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72F526E" w14:textId="77777777" w:rsidR="00BA6C49" w:rsidRDefault="00407301">
            <w:pPr>
              <w:spacing w:after="20"/>
            </w:pPr>
            <w:r>
              <w:rPr>
                <w:sz w:val="16"/>
              </w:rPr>
              <w:t>Make the gap visible</w:t>
            </w:r>
          </w:p>
        </w:tc>
        <w:tc>
          <w:tcPr>
            <w:tcW w:w="46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D7A22A5" w14:textId="77777777" w:rsidR="00BA6C49" w:rsidRDefault="00407301">
            <w:pPr>
              <w:spacing w:after="20"/>
            </w:pPr>
            <w:r>
              <w:rPr>
                <w:sz w:val="16"/>
              </w:rPr>
              <w:t>Inquiry → reached/verified → qualified → booked → attended → proposed → won</w:t>
            </w:r>
          </w:p>
        </w:tc>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190083B" w14:textId="77777777" w:rsidR="00BA6C49" w:rsidRDefault="00407301">
            <w:pPr>
              <w:spacing w:after="20"/>
            </w:pPr>
            <w:r>
              <w:rPr>
                <w:sz w:val="16"/>
              </w:rPr>
              <w:t>Are evidence and unknowns visibly distinct?</w:t>
            </w:r>
          </w:p>
        </w:tc>
      </w:tr>
      <w:tr w:rsidR="00BA6C49" w14:paraId="380B2F99" w14:textId="77777777">
        <w:trPr>
          <w:cantSplit/>
        </w:trPr>
        <w:tc>
          <w:tcPr>
            <w:tcW w:w="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1B2EA50" w14:textId="77777777" w:rsidR="00BA6C49" w:rsidRDefault="00407301">
            <w:pPr>
              <w:spacing w:after="20"/>
            </w:pPr>
            <w:r>
              <w:rPr>
                <w:sz w:val="16"/>
              </w:rPr>
              <w:t>4. Recovery diagnosis</w:t>
            </w:r>
          </w:p>
        </w:tc>
        <w:tc>
          <w:tcPr>
            <w:tcW w:w="18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7D3B815" w14:textId="77777777" w:rsidR="00BA6C49" w:rsidRDefault="00407301">
            <w:pPr>
              <w:spacing w:after="20"/>
            </w:pPr>
            <w:r>
              <w:rPr>
                <w:sz w:val="16"/>
              </w:rPr>
              <w:t>Name the controllable problem</w:t>
            </w:r>
          </w:p>
        </w:tc>
        <w:tc>
          <w:tcPr>
            <w:tcW w:w="46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049E03D" w14:textId="77777777" w:rsidR="00BA6C49" w:rsidRDefault="00407301">
            <w:pPr>
              <w:spacing w:after="20"/>
            </w:pPr>
            <w:r>
              <w:rPr>
                <w:sz w:val="16"/>
              </w:rPr>
              <w:t>Primary gap, contributors, consequence, confidence</w:t>
            </w:r>
          </w:p>
        </w:tc>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D2C5023" w14:textId="77777777" w:rsidR="00BA6C49" w:rsidRDefault="00407301">
            <w:pPr>
              <w:spacing w:after="20"/>
            </w:pPr>
            <w:r>
              <w:rPr>
                <w:sz w:val="16"/>
              </w:rPr>
              <w:t>Does scope follow from this slide?</w:t>
            </w:r>
          </w:p>
        </w:tc>
      </w:tr>
      <w:tr w:rsidR="00BA6C49" w14:paraId="258959BF" w14:textId="77777777">
        <w:trPr>
          <w:cantSplit/>
        </w:trPr>
        <w:tc>
          <w:tcPr>
            <w:tcW w:w="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02DD51A" w14:textId="77777777" w:rsidR="00BA6C49" w:rsidRDefault="00407301">
            <w:pPr>
              <w:spacing w:after="20"/>
            </w:pPr>
            <w:r>
              <w:rPr>
                <w:sz w:val="16"/>
              </w:rPr>
              <w:t>5. Recommended operating change</w:t>
            </w:r>
          </w:p>
        </w:tc>
        <w:tc>
          <w:tcPr>
            <w:tcW w:w="18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9551C17" w14:textId="77777777" w:rsidR="00BA6C49" w:rsidRDefault="00407301">
            <w:pPr>
              <w:spacing w:after="20"/>
            </w:pPr>
            <w:r>
              <w:rPr>
                <w:sz w:val="16"/>
              </w:rPr>
              <w:t>Explain what must work differently</w:t>
            </w:r>
          </w:p>
        </w:tc>
        <w:tc>
          <w:tcPr>
            <w:tcW w:w="46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123696E" w14:textId="77777777" w:rsidR="00BA6C49" w:rsidRDefault="00407301">
            <w:pPr>
              <w:spacing w:after="20"/>
            </w:pPr>
            <w:r>
              <w:rPr>
                <w:sz w:val="16"/>
              </w:rPr>
              <w:t>Future-state intake, qualification, booking, handoff, outcome loop</w:t>
            </w:r>
          </w:p>
        </w:tc>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690A14F" w14:textId="77777777" w:rsidR="00BA6C49" w:rsidRDefault="00407301">
            <w:pPr>
              <w:spacing w:after="20"/>
            </w:pPr>
            <w:r>
              <w:rPr>
                <w:sz w:val="16"/>
              </w:rPr>
              <w:t>Is the workflow clear without product jargon?</w:t>
            </w:r>
          </w:p>
        </w:tc>
      </w:tr>
      <w:tr w:rsidR="00BA6C49" w14:paraId="3AE77FEF" w14:textId="77777777">
        <w:trPr>
          <w:cantSplit/>
        </w:trPr>
        <w:tc>
          <w:tcPr>
            <w:tcW w:w="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144CC94" w14:textId="77777777" w:rsidR="00BA6C49" w:rsidRDefault="00407301">
            <w:pPr>
              <w:spacing w:after="20"/>
            </w:pPr>
            <w:r>
              <w:rPr>
                <w:sz w:val="16"/>
              </w:rPr>
              <w:t>6. 90-day plan</w:t>
            </w:r>
          </w:p>
        </w:tc>
        <w:tc>
          <w:tcPr>
            <w:tcW w:w="18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7691B96" w14:textId="77777777" w:rsidR="00BA6C49" w:rsidRDefault="00407301">
            <w:pPr>
              <w:spacing w:after="20"/>
            </w:pPr>
            <w:r>
              <w:rPr>
                <w:sz w:val="16"/>
              </w:rPr>
              <w:t>Show delivery sequence</w:t>
            </w:r>
          </w:p>
        </w:tc>
        <w:tc>
          <w:tcPr>
            <w:tcW w:w="46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65430D1" w14:textId="77777777" w:rsidR="00BA6C49" w:rsidRDefault="00407301">
            <w:pPr>
              <w:spacing w:after="20"/>
            </w:pPr>
            <w:r>
              <w:rPr>
                <w:sz w:val="16"/>
              </w:rPr>
              <w:t>Four phases, milestones, dependencies, decision gates</w:t>
            </w:r>
          </w:p>
        </w:tc>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6E1AE46" w14:textId="77777777" w:rsidR="00BA6C49" w:rsidRDefault="00407301">
            <w:pPr>
              <w:spacing w:after="20"/>
            </w:pPr>
            <w:r>
              <w:rPr>
                <w:sz w:val="16"/>
              </w:rPr>
              <w:t>Can both teams see their work?</w:t>
            </w:r>
          </w:p>
        </w:tc>
      </w:tr>
      <w:tr w:rsidR="00BA6C49" w14:paraId="2443E48A" w14:textId="77777777">
        <w:trPr>
          <w:cantSplit/>
        </w:trPr>
        <w:tc>
          <w:tcPr>
            <w:tcW w:w="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E23B8C2" w14:textId="77777777" w:rsidR="00BA6C49" w:rsidRDefault="00407301">
            <w:pPr>
              <w:spacing w:after="20"/>
            </w:pPr>
            <w:r>
              <w:rPr>
                <w:sz w:val="16"/>
              </w:rPr>
              <w:t>7. Quotify + Revenue Intelligence</w:t>
            </w:r>
          </w:p>
        </w:tc>
        <w:tc>
          <w:tcPr>
            <w:tcW w:w="18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B73C884" w14:textId="77777777" w:rsidR="00BA6C49" w:rsidRDefault="00407301">
            <w:pPr>
              <w:spacing w:after="20"/>
            </w:pPr>
            <w:r>
              <w:rPr>
                <w:sz w:val="16"/>
              </w:rPr>
              <w:t>Explain mechanisms</w:t>
            </w:r>
          </w:p>
        </w:tc>
        <w:tc>
          <w:tcPr>
            <w:tcW w:w="46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3E021DB" w14:textId="77777777" w:rsidR="00BA6C49" w:rsidRDefault="00407301">
            <w:pPr>
              <w:spacing w:after="20"/>
            </w:pPr>
            <w:r>
              <w:rPr>
                <w:sz w:val="16"/>
              </w:rPr>
              <w:t>Buyer journey operation, measurement, recommendations, human approval</w:t>
            </w:r>
          </w:p>
        </w:tc>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87FA75A" w14:textId="77777777" w:rsidR="00BA6C49" w:rsidRDefault="00407301">
            <w:pPr>
              <w:spacing w:after="20"/>
            </w:pPr>
            <w:r>
              <w:rPr>
                <w:sz w:val="16"/>
              </w:rPr>
              <w:t>Is each capability tied to the diagnosis?</w:t>
            </w:r>
          </w:p>
        </w:tc>
      </w:tr>
      <w:tr w:rsidR="00BA6C49" w14:paraId="42F8D80B" w14:textId="77777777">
        <w:trPr>
          <w:cantSplit/>
        </w:trPr>
        <w:tc>
          <w:tcPr>
            <w:tcW w:w="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BA3487D" w14:textId="77777777" w:rsidR="00BA6C49" w:rsidRDefault="00407301">
            <w:pPr>
              <w:spacing w:after="20"/>
            </w:pPr>
            <w:r>
              <w:rPr>
                <w:sz w:val="16"/>
              </w:rPr>
              <w:t>8. Measurement and success</w:t>
            </w:r>
          </w:p>
        </w:tc>
        <w:tc>
          <w:tcPr>
            <w:tcW w:w="18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220D2C1" w14:textId="77777777" w:rsidR="00BA6C49" w:rsidRDefault="00407301">
            <w:pPr>
              <w:spacing w:after="20"/>
            </w:pPr>
            <w:r>
              <w:rPr>
                <w:sz w:val="16"/>
              </w:rPr>
              <w:t>Make accountability concrete</w:t>
            </w:r>
          </w:p>
        </w:tc>
        <w:tc>
          <w:tcPr>
            <w:tcW w:w="46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0420CCE" w14:textId="77777777" w:rsidR="00BA6C49" w:rsidRDefault="00407301">
            <w:pPr>
              <w:spacing w:after="20"/>
            </w:pPr>
            <w:r>
              <w:rPr>
                <w:sz w:val="16"/>
              </w:rPr>
              <w:t>Baseline, primary metrics, guardrails, source, cadence, success definition</w:t>
            </w:r>
          </w:p>
        </w:tc>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0F21ABE" w14:textId="77777777" w:rsidR="00BA6C49" w:rsidRDefault="00407301">
            <w:pPr>
              <w:spacing w:after="20"/>
            </w:pPr>
            <w:r>
              <w:rPr>
                <w:sz w:val="16"/>
              </w:rPr>
              <w:t>Are pipeline and recovered revenue separated?</w:t>
            </w:r>
          </w:p>
        </w:tc>
      </w:tr>
      <w:tr w:rsidR="00BA6C49" w14:paraId="5FB569A6" w14:textId="77777777">
        <w:trPr>
          <w:cantSplit/>
        </w:trPr>
        <w:tc>
          <w:tcPr>
            <w:tcW w:w="7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8502D9" w14:textId="77777777" w:rsidR="00BA6C49" w:rsidRDefault="00407301">
            <w:pPr>
              <w:spacing w:after="20"/>
            </w:pPr>
            <w:r>
              <w:rPr>
                <w:sz w:val="16"/>
              </w:rPr>
              <w:t>9. Responsibilities and risk</w:t>
            </w:r>
          </w:p>
        </w:tc>
        <w:tc>
          <w:tcPr>
            <w:tcW w:w="18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CCB2B68" w14:textId="77777777" w:rsidR="00BA6C49" w:rsidRDefault="00407301">
            <w:pPr>
              <w:spacing w:after="20"/>
            </w:pPr>
            <w:r>
              <w:rPr>
                <w:sz w:val="16"/>
              </w:rPr>
              <w:t>Protect implementation</w:t>
            </w:r>
          </w:p>
        </w:tc>
        <w:tc>
          <w:tcPr>
            <w:tcW w:w="46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94CEFD3" w14:textId="77777777" w:rsidR="00BA6C49" w:rsidRDefault="00407301">
            <w:pPr>
              <w:spacing w:after="20"/>
            </w:pPr>
            <w:r>
              <w:rPr>
                <w:sz w:val="16"/>
              </w:rPr>
              <w:t>RACI-like ownership, access, capacity, exceptions, compliance</w:t>
            </w:r>
          </w:p>
        </w:tc>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7995096" w14:textId="77777777" w:rsidR="00BA6C49" w:rsidRDefault="00407301">
            <w:pPr>
              <w:spacing w:after="20"/>
            </w:pPr>
            <w:r>
              <w:rPr>
                <w:sz w:val="16"/>
              </w:rPr>
              <w:t>Can a missing owner be spotted?</w:t>
            </w:r>
          </w:p>
        </w:tc>
      </w:tr>
      <w:tr w:rsidR="00BA6C49" w14:paraId="091AE06E" w14:textId="77777777">
        <w:trPr>
          <w:cantSplit/>
        </w:trPr>
        <w:tc>
          <w:tcPr>
            <w:tcW w:w="7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DA2F95E" w14:textId="77777777" w:rsidR="00BA6C49" w:rsidRDefault="00407301">
            <w:pPr>
              <w:spacing w:after="20"/>
            </w:pPr>
            <w:r>
              <w:rPr>
                <w:sz w:val="16"/>
              </w:rPr>
              <w:t>10. Investment and decision</w:t>
            </w:r>
          </w:p>
        </w:tc>
        <w:tc>
          <w:tcPr>
            <w:tcW w:w="18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04572DA" w14:textId="77777777" w:rsidR="00BA6C49" w:rsidRDefault="00407301">
            <w:pPr>
              <w:spacing w:after="20"/>
            </w:pPr>
            <w:r>
              <w:rPr>
                <w:sz w:val="16"/>
              </w:rPr>
              <w:t>Enable a commercial decision</w:t>
            </w:r>
          </w:p>
        </w:tc>
        <w:tc>
          <w:tcPr>
            <w:tcW w:w="46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353D7A9" w14:textId="77777777" w:rsidR="00BA6C49" w:rsidRDefault="00407301">
            <w:pPr>
              <w:spacing w:after="20"/>
            </w:pPr>
            <w:r>
              <w:rPr>
                <w:sz w:val="16"/>
              </w:rPr>
              <w:t>Scope summary, fee, payment, validity, start conditions, next step</w:t>
            </w:r>
          </w:p>
        </w:tc>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285264B" w14:textId="77777777" w:rsidR="00BA6C49" w:rsidRDefault="00407301">
            <w:pPr>
              <w:spacing w:after="20"/>
            </w:pPr>
            <w:r>
              <w:rPr>
                <w:sz w:val="16"/>
              </w:rPr>
              <w:t>Is there one clear recommended decision?</w:t>
            </w:r>
          </w:p>
        </w:tc>
      </w:tr>
    </w:tbl>
    <w:p w14:paraId="6720A3AA"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3DAC1F89"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6A33AA70" w14:textId="77777777" w:rsidR="00BA6C49" w:rsidRDefault="00407301">
            <w:pPr>
              <w:spacing w:after="40"/>
            </w:pPr>
            <w:r>
              <w:rPr>
                <w:b/>
                <w:color w:val="2E74B5"/>
                <w:sz w:val="18"/>
              </w:rPr>
              <w:t>DECK RULE</w:t>
            </w:r>
          </w:p>
          <w:p w14:paraId="5B1E8A4A" w14:textId="77777777" w:rsidR="00BA6C49" w:rsidRDefault="00407301">
            <w:pPr>
              <w:spacing w:after="0"/>
            </w:pPr>
            <w:r>
              <w:rPr>
                <w:color w:val="0B2545"/>
              </w:rPr>
              <w:t>The customer-facing deck is a decision aid, not the full statement of work. Keep technical architecture, prompts, proprietary logic, implementation detail, and optional department roadmap out of the presentation unless required to answer a decision-critical question.</w:t>
            </w:r>
          </w:p>
        </w:tc>
      </w:tr>
    </w:tbl>
    <w:p w14:paraId="0F429EC4" w14:textId="77777777" w:rsidR="00BA6C49" w:rsidRDefault="00BA6C49">
      <w:pPr>
        <w:spacing w:after="0"/>
      </w:pPr>
    </w:p>
    <w:p w14:paraId="09D1906F" w14:textId="77777777" w:rsidR="00BA6C49" w:rsidRDefault="00407301">
      <w:pPr>
        <w:pStyle w:val="Heading1"/>
      </w:pPr>
      <w:r>
        <w:t>6. Exact 40-Minute Run of Show</w:t>
      </w:r>
    </w:p>
    <w:tbl>
      <w:tblPr>
        <w:tblW w:w="9360" w:type="dxa"/>
        <w:tblInd w:w="120" w:type="dxa"/>
        <w:tblLayout w:type="fixed"/>
        <w:tblLook w:val="04A0" w:firstRow="1" w:lastRow="0" w:firstColumn="1" w:lastColumn="0" w:noHBand="0" w:noVBand="1"/>
      </w:tblPr>
      <w:tblGrid>
        <w:gridCol w:w="1450"/>
        <w:gridCol w:w="3000"/>
        <w:gridCol w:w="4910"/>
      </w:tblGrid>
      <w:tr w:rsidR="00BA6C49" w14:paraId="5DD086B9" w14:textId="77777777">
        <w:trPr>
          <w:cantSplit/>
          <w:tblHeader/>
        </w:trPr>
        <w:tc>
          <w:tcPr>
            <w:tcW w:w="14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79EB3E3" w14:textId="77777777" w:rsidR="00BA6C49" w:rsidRDefault="00407301">
            <w:pPr>
              <w:spacing w:after="0"/>
            </w:pPr>
            <w:r>
              <w:rPr>
                <w:b/>
                <w:color w:val="FFFFFF"/>
                <w:sz w:val="18"/>
              </w:rPr>
              <w:t>Time</w:t>
            </w:r>
          </w:p>
        </w:tc>
        <w:tc>
          <w:tcPr>
            <w:tcW w:w="30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2E67E2D5" w14:textId="77777777" w:rsidR="00BA6C49" w:rsidRDefault="00407301">
            <w:pPr>
              <w:spacing w:after="0"/>
            </w:pPr>
            <w:r>
              <w:rPr>
                <w:b/>
                <w:color w:val="FFFFFF"/>
                <w:sz w:val="18"/>
              </w:rPr>
              <w:t>Segment</w:t>
            </w:r>
          </w:p>
        </w:tc>
        <w:tc>
          <w:tcPr>
            <w:tcW w:w="491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275D746" w14:textId="77777777" w:rsidR="00BA6C49" w:rsidRDefault="00407301">
            <w:pPr>
              <w:spacing w:after="0"/>
            </w:pPr>
            <w:r>
              <w:rPr>
                <w:b/>
                <w:color w:val="FFFFFF"/>
                <w:sz w:val="18"/>
              </w:rPr>
              <w:t>Required output</w:t>
            </w:r>
          </w:p>
        </w:tc>
      </w:tr>
      <w:tr w:rsidR="00BA6C49" w14:paraId="0A2107C5"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3CD4F6F" w14:textId="77777777" w:rsidR="00BA6C49" w:rsidRDefault="00407301">
            <w:pPr>
              <w:spacing w:after="20"/>
            </w:pPr>
            <w:r>
              <w:rPr>
                <w:sz w:val="17"/>
              </w:rPr>
              <w:t>0:00–3:00</w:t>
            </w:r>
          </w:p>
        </w:tc>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66D2234" w14:textId="77777777" w:rsidR="00BA6C49" w:rsidRDefault="00407301">
            <w:pPr>
              <w:spacing w:after="20"/>
            </w:pPr>
            <w:r>
              <w:rPr>
                <w:sz w:val="17"/>
              </w:rPr>
              <w:t>Frame the decision</w:t>
            </w:r>
          </w:p>
        </w:tc>
        <w:tc>
          <w:tcPr>
            <w:tcW w:w="49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3C5E64D" w14:textId="77777777" w:rsidR="00BA6C49" w:rsidRDefault="00407301">
            <w:pPr>
              <w:spacing w:after="20"/>
            </w:pPr>
            <w:r>
              <w:rPr>
                <w:sz w:val="17"/>
              </w:rPr>
              <w:t>Agenda, authority, correction permission, time boundary</w:t>
            </w:r>
          </w:p>
        </w:tc>
      </w:tr>
      <w:tr w:rsidR="00BA6C49" w14:paraId="5E9AE8A0"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033C458" w14:textId="77777777" w:rsidR="00BA6C49" w:rsidRDefault="00407301">
            <w:pPr>
              <w:spacing w:after="20"/>
            </w:pPr>
            <w:r>
              <w:rPr>
                <w:sz w:val="17"/>
              </w:rPr>
              <w:t>3:00–8:00</w:t>
            </w:r>
          </w:p>
        </w:tc>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D002B26" w14:textId="77777777" w:rsidR="00BA6C49" w:rsidRDefault="00407301">
            <w:pPr>
              <w:spacing w:after="20"/>
            </w:pPr>
            <w:r>
              <w:rPr>
                <w:sz w:val="17"/>
              </w:rPr>
              <w:t>Reconfirm diagnosis</w:t>
            </w:r>
          </w:p>
        </w:tc>
        <w:tc>
          <w:tcPr>
            <w:tcW w:w="49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A844013" w14:textId="77777777" w:rsidR="00BA6C49" w:rsidRDefault="00407301">
            <w:pPr>
              <w:spacing w:after="20"/>
            </w:pPr>
            <w:r>
              <w:rPr>
                <w:sz w:val="17"/>
              </w:rPr>
              <w:t>Shared current-state facts and unresolved unknowns</w:t>
            </w:r>
          </w:p>
        </w:tc>
      </w:tr>
      <w:tr w:rsidR="00BA6C49" w14:paraId="3C6D5B00"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7DB2627" w14:textId="77777777" w:rsidR="00BA6C49" w:rsidRDefault="00407301">
            <w:pPr>
              <w:spacing w:after="20"/>
            </w:pPr>
            <w:r>
              <w:rPr>
                <w:sz w:val="17"/>
              </w:rPr>
              <w:t>8:00–13:00</w:t>
            </w:r>
          </w:p>
        </w:tc>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D5392D1" w14:textId="77777777" w:rsidR="00BA6C49" w:rsidRDefault="00407301">
            <w:pPr>
              <w:spacing w:after="20"/>
            </w:pPr>
            <w:r>
              <w:rPr>
                <w:sz w:val="17"/>
              </w:rPr>
              <w:t>Show the recoverable gap</w:t>
            </w:r>
          </w:p>
        </w:tc>
        <w:tc>
          <w:tcPr>
            <w:tcW w:w="49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A341DEF" w14:textId="77777777" w:rsidR="00BA6C49" w:rsidRDefault="00407301">
            <w:pPr>
              <w:spacing w:after="20"/>
            </w:pPr>
            <w:r>
              <w:rPr>
                <w:sz w:val="17"/>
              </w:rPr>
              <w:t>Agreed primary gap and operational consequence</w:t>
            </w:r>
          </w:p>
        </w:tc>
      </w:tr>
      <w:tr w:rsidR="00BA6C49" w14:paraId="375E8F49"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A48EE89" w14:textId="77777777" w:rsidR="00BA6C49" w:rsidRDefault="00407301">
            <w:pPr>
              <w:spacing w:after="20"/>
            </w:pPr>
            <w:r>
              <w:rPr>
                <w:sz w:val="17"/>
              </w:rPr>
              <w:t>13:00–20:00</w:t>
            </w:r>
          </w:p>
        </w:tc>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AF3C7F2" w14:textId="77777777" w:rsidR="00BA6C49" w:rsidRDefault="00407301">
            <w:pPr>
              <w:spacing w:after="20"/>
            </w:pPr>
            <w:r>
              <w:rPr>
                <w:sz w:val="17"/>
              </w:rPr>
              <w:t>Present the 90-day plan</w:t>
            </w:r>
          </w:p>
        </w:tc>
        <w:tc>
          <w:tcPr>
            <w:tcW w:w="49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54A8860" w14:textId="77777777" w:rsidR="00BA6C49" w:rsidRDefault="00407301">
            <w:pPr>
              <w:spacing w:after="20"/>
            </w:pPr>
            <w:r>
              <w:rPr>
                <w:sz w:val="17"/>
              </w:rPr>
              <w:t>Four-phase scope and milestones understood</w:t>
            </w:r>
          </w:p>
        </w:tc>
      </w:tr>
      <w:tr w:rsidR="00BA6C49" w14:paraId="1B8DCD92"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1ABB724" w14:textId="77777777" w:rsidR="00BA6C49" w:rsidRDefault="00407301">
            <w:pPr>
              <w:spacing w:after="20"/>
            </w:pPr>
            <w:r>
              <w:rPr>
                <w:sz w:val="17"/>
              </w:rPr>
              <w:t>20:00–25:00</w:t>
            </w:r>
          </w:p>
        </w:tc>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39DAED3" w14:textId="77777777" w:rsidR="00BA6C49" w:rsidRDefault="00407301">
            <w:pPr>
              <w:spacing w:after="20"/>
            </w:pPr>
            <w:r>
              <w:rPr>
                <w:sz w:val="17"/>
              </w:rPr>
              <w:t>Explain operating model</w:t>
            </w:r>
          </w:p>
        </w:tc>
        <w:tc>
          <w:tcPr>
            <w:tcW w:w="49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348D130" w14:textId="77777777" w:rsidR="00BA6C49" w:rsidRDefault="00407301">
            <w:pPr>
              <w:spacing w:after="20"/>
            </w:pPr>
            <w:r>
              <w:rPr>
                <w:sz w:val="17"/>
              </w:rPr>
              <w:t>Quotify, Revenue Intelligence, human and client roles understood</w:t>
            </w:r>
          </w:p>
        </w:tc>
      </w:tr>
      <w:tr w:rsidR="00BA6C49" w14:paraId="0ED205C6"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A14172F" w14:textId="77777777" w:rsidR="00BA6C49" w:rsidRDefault="00407301">
            <w:pPr>
              <w:spacing w:after="20"/>
            </w:pPr>
            <w:r>
              <w:rPr>
                <w:sz w:val="17"/>
              </w:rPr>
              <w:t>25:00–29:00</w:t>
            </w:r>
          </w:p>
        </w:tc>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FCA38F1" w14:textId="77777777" w:rsidR="00BA6C49" w:rsidRDefault="00407301">
            <w:pPr>
              <w:spacing w:after="20"/>
            </w:pPr>
            <w:r>
              <w:rPr>
                <w:sz w:val="17"/>
              </w:rPr>
              <w:t>Define measurement</w:t>
            </w:r>
          </w:p>
        </w:tc>
        <w:tc>
          <w:tcPr>
            <w:tcW w:w="49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BF771B4" w14:textId="77777777" w:rsidR="00BA6C49" w:rsidRDefault="00407301">
            <w:pPr>
              <w:spacing w:after="20"/>
            </w:pPr>
            <w:r>
              <w:rPr>
                <w:sz w:val="17"/>
              </w:rPr>
              <w:t>Success, guardrails, sources, and reporting distinctions agreed</w:t>
            </w:r>
          </w:p>
        </w:tc>
      </w:tr>
      <w:tr w:rsidR="00BA6C49" w14:paraId="508997BB"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A342851" w14:textId="77777777" w:rsidR="00BA6C49" w:rsidRDefault="00407301">
            <w:pPr>
              <w:spacing w:after="20"/>
            </w:pPr>
            <w:r>
              <w:rPr>
                <w:sz w:val="17"/>
              </w:rPr>
              <w:t>29:00–32:00</w:t>
            </w:r>
          </w:p>
        </w:tc>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DFB656C" w14:textId="77777777" w:rsidR="00BA6C49" w:rsidRDefault="00407301">
            <w:pPr>
              <w:spacing w:after="20"/>
            </w:pPr>
            <w:r>
              <w:rPr>
                <w:sz w:val="17"/>
              </w:rPr>
              <w:t>Surface risk and responsibilities</w:t>
            </w:r>
          </w:p>
        </w:tc>
        <w:tc>
          <w:tcPr>
            <w:tcW w:w="49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06EAA57" w14:textId="77777777" w:rsidR="00BA6C49" w:rsidRDefault="00407301">
            <w:pPr>
              <w:spacing w:after="20"/>
            </w:pPr>
            <w:r>
              <w:rPr>
                <w:sz w:val="17"/>
              </w:rPr>
              <w:t>Dependencies, owners, and readiness confirmed</w:t>
            </w:r>
          </w:p>
        </w:tc>
      </w:tr>
      <w:tr w:rsidR="00BA6C49" w14:paraId="1C8B4A3F"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98ECFC1" w14:textId="77777777" w:rsidR="00BA6C49" w:rsidRDefault="00407301">
            <w:pPr>
              <w:spacing w:after="20"/>
            </w:pPr>
            <w:r>
              <w:rPr>
                <w:sz w:val="17"/>
              </w:rPr>
              <w:t>32:00–35:00</w:t>
            </w:r>
          </w:p>
        </w:tc>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6C4EB65" w14:textId="77777777" w:rsidR="00BA6C49" w:rsidRDefault="00407301">
            <w:pPr>
              <w:spacing w:after="20"/>
            </w:pPr>
            <w:r>
              <w:rPr>
                <w:sz w:val="17"/>
              </w:rPr>
              <w:t>Present investment</w:t>
            </w:r>
          </w:p>
        </w:tc>
        <w:tc>
          <w:tcPr>
            <w:tcW w:w="49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B8731B8" w14:textId="77777777" w:rsidR="00BA6C49" w:rsidRDefault="00407301">
            <w:pPr>
              <w:spacing w:after="20"/>
            </w:pPr>
            <w:r>
              <w:rPr>
                <w:sz w:val="17"/>
              </w:rPr>
              <w:t>Commercial terms understood without premature negotiation</w:t>
            </w:r>
          </w:p>
        </w:tc>
      </w:tr>
      <w:tr w:rsidR="00BA6C49" w14:paraId="206DBC1F" w14:textId="77777777">
        <w:trPr>
          <w:cantSplit/>
        </w:trPr>
        <w:tc>
          <w:tcPr>
            <w:tcW w:w="14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6AC03AB" w14:textId="77777777" w:rsidR="00BA6C49" w:rsidRDefault="00407301">
            <w:pPr>
              <w:spacing w:after="20"/>
            </w:pPr>
            <w:r>
              <w:rPr>
                <w:sz w:val="17"/>
              </w:rPr>
              <w:t>35:00–38:00</w:t>
            </w:r>
          </w:p>
        </w:tc>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015741D" w14:textId="77777777" w:rsidR="00BA6C49" w:rsidRDefault="00407301">
            <w:pPr>
              <w:spacing w:after="20"/>
            </w:pPr>
            <w:r>
              <w:rPr>
                <w:sz w:val="17"/>
              </w:rPr>
              <w:t>Resolve objections</w:t>
            </w:r>
          </w:p>
        </w:tc>
        <w:tc>
          <w:tcPr>
            <w:tcW w:w="49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21450D4" w14:textId="77777777" w:rsidR="00BA6C49" w:rsidRDefault="00407301">
            <w:pPr>
              <w:spacing w:after="20"/>
            </w:pPr>
            <w:r>
              <w:rPr>
                <w:sz w:val="17"/>
              </w:rPr>
              <w:t>Real objection isolated; conditions documented</w:t>
            </w:r>
          </w:p>
        </w:tc>
      </w:tr>
      <w:tr w:rsidR="00BA6C49" w14:paraId="214F14CE" w14:textId="77777777">
        <w:trPr>
          <w:cantSplit/>
        </w:trPr>
        <w:tc>
          <w:tcPr>
            <w:tcW w:w="14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CD6A257" w14:textId="77777777" w:rsidR="00BA6C49" w:rsidRDefault="00407301">
            <w:pPr>
              <w:spacing w:after="20"/>
            </w:pPr>
            <w:r>
              <w:rPr>
                <w:sz w:val="17"/>
              </w:rPr>
              <w:t>38:00–40:00</w:t>
            </w:r>
          </w:p>
        </w:tc>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11EBC78" w14:textId="77777777" w:rsidR="00BA6C49" w:rsidRDefault="00407301">
            <w:pPr>
              <w:spacing w:after="20"/>
            </w:pPr>
            <w:r>
              <w:rPr>
                <w:sz w:val="17"/>
              </w:rPr>
              <w:t>Secure the decision path</w:t>
            </w:r>
          </w:p>
        </w:tc>
        <w:tc>
          <w:tcPr>
            <w:tcW w:w="49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33131C4" w14:textId="77777777" w:rsidR="00BA6C49" w:rsidRDefault="00407301">
            <w:pPr>
              <w:spacing w:after="20"/>
            </w:pPr>
            <w:r>
              <w:rPr>
                <w:sz w:val="17"/>
              </w:rPr>
              <w:t>Yes, conditional yes, no, or dated approval process</w:t>
            </w:r>
          </w:p>
        </w:tc>
      </w:tr>
    </w:tbl>
    <w:p w14:paraId="71DDEC30"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05EC6660"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69BAE6F8" w14:textId="77777777" w:rsidR="00BA6C49" w:rsidRDefault="00407301">
            <w:pPr>
              <w:spacing w:after="40"/>
            </w:pPr>
            <w:r>
              <w:rPr>
                <w:b/>
                <w:color w:val="2E74B5"/>
                <w:sz w:val="18"/>
              </w:rPr>
              <w:t>COMPRESSED 30-MINUTE VERSION</w:t>
            </w:r>
          </w:p>
          <w:p w14:paraId="423BA9C3" w14:textId="77777777" w:rsidR="00BA6C49" w:rsidRDefault="00407301">
            <w:pPr>
              <w:spacing w:after="0"/>
            </w:pPr>
            <w:r>
              <w:rPr>
                <w:color w:val="0B2545"/>
              </w:rPr>
              <w:t>Keep the opening, diagnosis confirmation, four-phase plan, measurement, investment, and decision. Send responsibilities and detailed scope beforehand; do not compress by skipping the diagnosis or measurement boundary.</w:t>
            </w:r>
          </w:p>
        </w:tc>
      </w:tr>
    </w:tbl>
    <w:p w14:paraId="59201DC1" w14:textId="77777777" w:rsidR="00BA6C49" w:rsidRDefault="00BA6C49">
      <w:pPr>
        <w:spacing w:after="0"/>
      </w:pPr>
    </w:p>
    <w:p w14:paraId="40226DC0" w14:textId="77777777" w:rsidR="00BA6C49" w:rsidRDefault="00407301">
      <w:pPr>
        <w:pStyle w:val="Heading1"/>
      </w:pPr>
      <w:r>
        <w:t>7. Facilitation Scripts</w:t>
      </w:r>
    </w:p>
    <w:p w14:paraId="03D9232A" w14:textId="77777777" w:rsidR="00BA6C49" w:rsidRDefault="00407301">
      <w:pPr>
        <w:pStyle w:val="Heading2"/>
      </w:pPr>
      <w:r>
        <w:rPr>
          <w:rFonts w:ascii="Calibri" w:hAnsi="Calibri"/>
        </w:rPr>
        <w:t>0:00–3:00 — Frame the decision</w:t>
      </w:r>
    </w:p>
    <w:p w14:paraId="3C26AF84" w14:textId="77777777" w:rsidR="00BA6C49" w:rsidRDefault="00407301">
      <w:pPr>
        <w:spacing w:after="60"/>
      </w:pPr>
      <w:r>
        <w:rPr>
          <w:b/>
          <w:color w:val="1F5D42"/>
          <w:sz w:val="19"/>
        </w:rPr>
        <w:t xml:space="preserve">Objective: </w:t>
      </w:r>
      <w:r>
        <w:rPr>
          <w:sz w:val="19"/>
        </w:rPr>
        <w:t>Establish that this is a recommendation and decision meeting, not a generic demo.</w:t>
      </w:r>
    </w:p>
    <w:p w14:paraId="332829B4"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491FA771"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6D4B48F" w14:textId="77777777" w:rsidR="00BA6C49" w:rsidRDefault="00407301">
            <w:pPr>
              <w:pStyle w:val="Script"/>
            </w:pPr>
            <w:r>
              <w:t>Thank you for coming back. The assessment gave us enough evidence to recommend a specific 90-day plan. I will first confirm the diagnosis, then show what we propose to change, how we will measure it, what each team owns, the investment, and the decision options. Please correct any fact that no longer reflects the business. If the plan is not a fit, a clear no is a valid outcome.</w:t>
            </w:r>
          </w:p>
        </w:tc>
      </w:tr>
    </w:tbl>
    <w:p w14:paraId="5E677D8E" w14:textId="77777777" w:rsidR="00BA6C49" w:rsidRDefault="00BA6C49">
      <w:pPr>
        <w:spacing w:after="0"/>
      </w:pPr>
    </w:p>
    <w:p w14:paraId="434892D1" w14:textId="77777777" w:rsidR="00BA6C49" w:rsidRDefault="00407301">
      <w:pPr>
        <w:pStyle w:val="ListBullet"/>
      </w:pPr>
      <w:r>
        <w:t>Confirm who can approve, who influences implementation, and who owns lead handling.</w:t>
      </w:r>
    </w:p>
    <w:p w14:paraId="52353AC9" w14:textId="77777777" w:rsidR="00BA6C49" w:rsidRDefault="00407301">
      <w:pPr>
        <w:pStyle w:val="ListBullet"/>
      </w:pPr>
      <w:r>
        <w:t>Confirm the available time and whether any attendee must leave early.</w:t>
      </w:r>
    </w:p>
    <w:p w14:paraId="5F1D0935" w14:textId="77777777" w:rsidR="00BA6C49" w:rsidRDefault="00407301">
      <w:pPr>
        <w:pStyle w:val="ListBullet"/>
      </w:pPr>
      <w:r>
        <w:t>Ask permission to park technical questions until the operating model section.</w:t>
      </w:r>
    </w:p>
    <w:p w14:paraId="77F72E70" w14:textId="77777777" w:rsidR="00BA6C49" w:rsidRDefault="00407301">
      <w:r>
        <w:rPr>
          <w:b/>
          <w:color w:val="9B1C1C"/>
          <w:sz w:val="18"/>
        </w:rPr>
        <w:t xml:space="preserve">Watchout: </w:t>
      </w:r>
      <w:r>
        <w:rPr>
          <w:i/>
          <w:color w:val="5F6B76"/>
          <w:sz w:val="18"/>
        </w:rPr>
        <w:t>Do not manufacture urgency or imply that the assessment already obligated the buyer to purchase.</w:t>
      </w:r>
    </w:p>
    <w:p w14:paraId="60BD6603" w14:textId="77777777" w:rsidR="00BA6C49" w:rsidRDefault="00407301">
      <w:pPr>
        <w:pStyle w:val="Heading2"/>
      </w:pPr>
      <w:r>
        <w:rPr>
          <w:rFonts w:ascii="Calibri" w:hAnsi="Calibri"/>
        </w:rPr>
        <w:t>3:00–8:00 — Reconfirm the diagnosis</w:t>
      </w:r>
    </w:p>
    <w:p w14:paraId="5CFF6D82" w14:textId="77777777" w:rsidR="00BA6C49" w:rsidRDefault="00407301">
      <w:pPr>
        <w:spacing w:after="60"/>
      </w:pPr>
      <w:r>
        <w:rPr>
          <w:b/>
          <w:color w:val="1F5D42"/>
          <w:sz w:val="19"/>
        </w:rPr>
        <w:t xml:space="preserve">Objective: </w:t>
      </w:r>
      <w:r>
        <w:rPr>
          <w:sz w:val="19"/>
        </w:rPr>
        <w:t>Earn agreement on the facts before presenting the solution.</w:t>
      </w:r>
    </w:p>
    <w:p w14:paraId="4E190E0F"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724BA488"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323D3CA0" w14:textId="77777777" w:rsidR="00BA6C49" w:rsidRDefault="00407301">
            <w:pPr>
              <w:pStyle w:val="Script"/>
            </w:pPr>
            <w:r>
              <w:t>Here is the diagnosis we agreed to: for [priority service] inquiries from [source], the strongest supported gap is between [stage] and [stage]. The evidence is [evidence] at [confidence] confidence. We also have [unknowns], so those are not being treated as failures. Is that still accurate? What, if anything, should we correct before I show the recommendation?</w:t>
            </w:r>
          </w:p>
        </w:tc>
      </w:tr>
    </w:tbl>
    <w:p w14:paraId="5AF3F083" w14:textId="77777777" w:rsidR="00BA6C49" w:rsidRDefault="00BA6C49">
      <w:pPr>
        <w:spacing w:after="0"/>
      </w:pPr>
    </w:p>
    <w:p w14:paraId="5B5EBC36" w14:textId="77777777" w:rsidR="00BA6C49" w:rsidRDefault="00407301">
      <w:pPr>
        <w:pStyle w:val="ListBullet"/>
      </w:pPr>
      <w:r>
        <w:t>Use the buyer's definitions of qualified lead, booked estimate, attended estimate, proposal, and win.</w:t>
      </w:r>
    </w:p>
    <w:p w14:paraId="5C674FAA" w14:textId="77777777" w:rsidR="00BA6C49" w:rsidRDefault="00407301">
      <w:pPr>
        <w:pStyle w:val="ListBullet"/>
      </w:pPr>
      <w:r>
        <w:t>Separate public observations from inside-system evidence.</w:t>
      </w:r>
    </w:p>
    <w:p w14:paraId="026803C1" w14:textId="77777777" w:rsidR="00BA6C49" w:rsidRDefault="00407301">
      <w:pPr>
        <w:pStyle w:val="ListBullet"/>
      </w:pPr>
      <w:r>
        <w:t>Record any new data and decide whether it changes scope or invalidates the proposal.</w:t>
      </w:r>
    </w:p>
    <w:p w14:paraId="6B64B22A" w14:textId="77777777" w:rsidR="00BA6C49" w:rsidRDefault="00407301">
      <w:r>
        <w:rPr>
          <w:b/>
          <w:color w:val="9B1C1C"/>
          <w:sz w:val="18"/>
        </w:rPr>
        <w:t xml:space="preserve">Watchout: </w:t>
      </w:r>
      <w:r>
        <w:rPr>
          <w:i/>
          <w:color w:val="5F6B76"/>
          <w:sz w:val="18"/>
        </w:rPr>
        <w:t>Do not defend the diagnosis if new evidence contradicts it. Pause and revise.</w:t>
      </w:r>
    </w:p>
    <w:p w14:paraId="1113F82A" w14:textId="77777777" w:rsidR="00BA6C49" w:rsidRDefault="00407301">
      <w:pPr>
        <w:pStyle w:val="Heading2"/>
      </w:pPr>
      <w:r>
        <w:rPr>
          <w:rFonts w:ascii="Calibri" w:hAnsi="Calibri"/>
        </w:rPr>
        <w:t>8:00–13:00 — Show the recoverable gap</w:t>
      </w:r>
    </w:p>
    <w:p w14:paraId="462413E3" w14:textId="77777777" w:rsidR="00BA6C49" w:rsidRDefault="00407301">
      <w:pPr>
        <w:spacing w:after="60"/>
      </w:pPr>
      <w:r>
        <w:rPr>
          <w:b/>
          <w:color w:val="1F5D42"/>
          <w:sz w:val="19"/>
        </w:rPr>
        <w:t xml:space="preserve">Objective: </w:t>
      </w:r>
      <w:r>
        <w:rPr>
          <w:sz w:val="19"/>
        </w:rPr>
        <w:t>Translate the stage loss into an operational problem the buyer recognizes.</w:t>
      </w:r>
    </w:p>
    <w:p w14:paraId="711BC0E1"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7644A5A4"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50C37AA3" w14:textId="77777777" w:rsidR="00BA6C49" w:rsidRDefault="00407301">
            <w:pPr>
              <w:pStyle w:val="Script"/>
            </w:pPr>
            <w:r>
              <w:t>The commercial issue is not simply that inquiries are being missed. It is that a homeowner with paid or high intent can reach [current friction], and the business cannot consistently see whether that person was reached, qualified, booked, attended, proposed, and ultimately won or lost. The plan focuses on protecting more qualified booked-estimate opportunity at that controlled point in the journey.</w:t>
            </w:r>
          </w:p>
        </w:tc>
      </w:tr>
    </w:tbl>
    <w:p w14:paraId="42936A08" w14:textId="77777777" w:rsidR="00BA6C49" w:rsidRDefault="00BA6C49">
      <w:pPr>
        <w:spacing w:after="0"/>
      </w:pPr>
    </w:p>
    <w:p w14:paraId="2C578C80" w14:textId="77777777" w:rsidR="00BA6C49" w:rsidRDefault="00407301">
      <w:pPr>
        <w:pStyle w:val="ListBullet"/>
      </w:pPr>
      <w:r>
        <w:t>Show counts or ranges before percentages.</w:t>
      </w:r>
    </w:p>
    <w:p w14:paraId="35B5CAF0" w14:textId="77777777" w:rsidR="00BA6C49" w:rsidRDefault="00407301">
      <w:pPr>
        <w:pStyle w:val="ListBullet"/>
      </w:pPr>
      <w:r>
        <w:t>Label the assessment period and source for every number.</w:t>
      </w:r>
    </w:p>
    <w:p w14:paraId="1A373B1F" w14:textId="77777777" w:rsidR="00BA6C49" w:rsidRDefault="00407301">
      <w:pPr>
        <w:pStyle w:val="ListBullet"/>
      </w:pPr>
      <w:r>
        <w:t>Use scenario language for downstream opportunity; never use the word guaranteed.</w:t>
      </w:r>
    </w:p>
    <w:p w14:paraId="53E3D73F" w14:textId="77777777" w:rsidR="00BA6C49" w:rsidRDefault="00407301">
      <w:r>
        <w:rPr>
          <w:b/>
          <w:color w:val="9B1C1C"/>
          <w:sz w:val="18"/>
        </w:rPr>
        <w:t xml:space="preserve">Watchout: </w:t>
      </w:r>
      <w:r>
        <w:rPr>
          <w:i/>
          <w:color w:val="5F6B76"/>
          <w:sz w:val="18"/>
        </w:rPr>
        <w:t>Do not call the full difference between inquiries and wins ‘lost revenue.’ Some inquiries are unqualified, duplicate, unreachable, or outside capacity.</w:t>
      </w:r>
    </w:p>
    <w:p w14:paraId="66C5748F" w14:textId="77777777" w:rsidR="00BA6C49" w:rsidRDefault="00407301">
      <w:pPr>
        <w:pStyle w:val="Heading2"/>
      </w:pPr>
      <w:r>
        <w:rPr>
          <w:rFonts w:ascii="Calibri" w:hAnsi="Calibri"/>
        </w:rPr>
        <w:t>13:00–20:00 — Present the 90-day plan</w:t>
      </w:r>
    </w:p>
    <w:p w14:paraId="401588A3" w14:textId="77777777" w:rsidR="00BA6C49" w:rsidRDefault="00407301">
      <w:pPr>
        <w:spacing w:after="60"/>
      </w:pPr>
      <w:r>
        <w:rPr>
          <w:b/>
          <w:color w:val="1F5D42"/>
          <w:sz w:val="19"/>
        </w:rPr>
        <w:t xml:space="preserve">Objective: </w:t>
      </w:r>
      <w:r>
        <w:rPr>
          <w:sz w:val="19"/>
        </w:rPr>
        <w:t>Show a credible sequence from baseline to controlled operation and learning.</w:t>
      </w:r>
    </w:p>
    <w:p w14:paraId="1527A444"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1810C49D"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CD59062" w14:textId="77777777" w:rsidR="00BA6C49" w:rsidRDefault="00407301">
            <w:pPr>
              <w:pStyle w:val="Script"/>
            </w:pPr>
            <w:r>
              <w:t>We recommend a 90-day Revenue Recovery Plan because the problem crosses intake, handoff, and outcome visibility. Ninety days gives us time to establish a trustworthy baseline, launch the controlled journey, observe real homeowner behavior and team handoffs, make approved improvements, and then compare the result with the baseline. The work is divided into four phases rather than one large launch.</w:t>
            </w:r>
          </w:p>
        </w:tc>
      </w:tr>
    </w:tbl>
    <w:p w14:paraId="565379AD" w14:textId="77777777" w:rsidR="00BA6C49" w:rsidRDefault="00BA6C49">
      <w:pPr>
        <w:spacing w:after="0"/>
      </w:pPr>
    </w:p>
    <w:p w14:paraId="5B6FB5FE" w14:textId="77777777" w:rsidR="00BA6C49" w:rsidRDefault="00407301">
      <w:pPr>
        <w:pStyle w:val="ListBullet"/>
      </w:pPr>
      <w:r>
        <w:t>Walk through milestones, dependencies, and decision gates—not feature lists.</w:t>
      </w:r>
    </w:p>
    <w:p w14:paraId="67A5AA70" w14:textId="77777777" w:rsidR="00BA6C49" w:rsidRDefault="00407301">
      <w:pPr>
        <w:pStyle w:val="ListBullet"/>
      </w:pPr>
      <w:r>
        <w:t>State what will be configured, tested, observed, and reviewed.</w:t>
      </w:r>
    </w:p>
    <w:p w14:paraId="59886A5F" w14:textId="77777777" w:rsidR="00BA6C49" w:rsidRDefault="00407301">
      <w:pPr>
        <w:pStyle w:val="ListBullet"/>
      </w:pPr>
      <w:r>
        <w:t>Call out any element that depends on client data, approvals, access, or staffing.</w:t>
      </w:r>
    </w:p>
    <w:p w14:paraId="616596A0" w14:textId="77777777" w:rsidR="00BA6C49" w:rsidRDefault="00407301">
      <w:r>
        <w:rPr>
          <w:b/>
          <w:color w:val="9B1C1C"/>
          <w:sz w:val="18"/>
        </w:rPr>
        <w:t xml:space="preserve">Watchout: </w:t>
      </w:r>
      <w:r>
        <w:rPr>
          <w:i/>
          <w:color w:val="5F6B76"/>
          <w:sz w:val="18"/>
        </w:rPr>
        <w:t>Do not imply that every improvement waits 90 days; also do not promise statistically conclusive results when volume may be low.</w:t>
      </w:r>
    </w:p>
    <w:p w14:paraId="11506958" w14:textId="77777777" w:rsidR="00BA6C49" w:rsidRDefault="00407301">
      <w:pPr>
        <w:pStyle w:val="Heading2"/>
      </w:pPr>
      <w:r>
        <w:rPr>
          <w:rFonts w:ascii="Calibri" w:hAnsi="Calibri"/>
        </w:rPr>
        <w:t>20:00–25:00 — Explain the operating model</w:t>
      </w:r>
    </w:p>
    <w:p w14:paraId="54E61A0D" w14:textId="77777777" w:rsidR="00BA6C49" w:rsidRDefault="00407301">
      <w:pPr>
        <w:spacing w:after="60"/>
      </w:pPr>
      <w:r>
        <w:rPr>
          <w:b/>
          <w:color w:val="1F5D42"/>
          <w:sz w:val="19"/>
        </w:rPr>
        <w:t xml:space="preserve">Objective: </w:t>
      </w:r>
      <w:r>
        <w:rPr>
          <w:sz w:val="19"/>
        </w:rPr>
        <w:t>Make technology, human governance, and ownership easy to understand.</w:t>
      </w:r>
    </w:p>
    <w:p w14:paraId="1A8250B2"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0A48157B"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145E8CB1" w14:textId="77777777" w:rsidR="00BA6C49" w:rsidRDefault="00407301">
            <w:pPr>
              <w:pStyle w:val="Script"/>
            </w:pPr>
            <w:r>
              <w:t>Quotify operates the agreed intake, qualification, booking, and handoff journey for the in-scope lead sources. Revenue Intelligence connects those journey events to attendance, proposals, wins, losses, contract value, and gross-profit bands so we can identify patterns and recommend changes. Optimyzed does not let the system rewrite commercial rules on its own. Changes to scripts, qualification, quote paths, or escalation rules are reviewed and approved by people.</w:t>
            </w:r>
          </w:p>
        </w:tc>
      </w:tr>
    </w:tbl>
    <w:p w14:paraId="0A6CC57C" w14:textId="77777777" w:rsidR="00BA6C49" w:rsidRDefault="00BA6C49">
      <w:pPr>
        <w:spacing w:after="0"/>
      </w:pPr>
    </w:p>
    <w:p w14:paraId="09E0E990" w14:textId="77777777" w:rsidR="00BA6C49" w:rsidRDefault="00407301">
      <w:pPr>
        <w:pStyle w:val="ListBullet"/>
      </w:pPr>
      <w:r>
        <w:t>Explain only the in-scope Quotify channels: call, form, or QR as approved.</w:t>
      </w:r>
    </w:p>
    <w:p w14:paraId="146CDFAE" w14:textId="77777777" w:rsidR="00BA6C49" w:rsidRDefault="00407301">
      <w:pPr>
        <w:pStyle w:val="ListBullet"/>
      </w:pPr>
      <w:r>
        <w:t>Show the human escalation points and the client's downstream sales role.</w:t>
      </w:r>
    </w:p>
    <w:p w14:paraId="2FCDC9B0" w14:textId="77777777" w:rsidR="00BA6C49" w:rsidRDefault="00407301">
      <w:pPr>
        <w:pStyle w:val="ListBullet"/>
      </w:pPr>
      <w:r>
        <w:t>State that existing CRM/FSM, agency, call tracking, and calendar systems remain unless replacement is explicitly in scope.</w:t>
      </w:r>
    </w:p>
    <w:p w14:paraId="04BF369D" w14:textId="77777777" w:rsidR="00BA6C49" w:rsidRDefault="00407301">
      <w:r>
        <w:rPr>
          <w:b/>
          <w:color w:val="9B1C1C"/>
          <w:sz w:val="18"/>
        </w:rPr>
        <w:t xml:space="preserve">Watchout: </w:t>
      </w:r>
      <w:r>
        <w:rPr>
          <w:i/>
          <w:color w:val="5F6B76"/>
          <w:sz w:val="18"/>
        </w:rPr>
        <w:t>Do not describe Revenue Intelligence as useful only when other acquisition engines are purchased.</w:t>
      </w:r>
    </w:p>
    <w:p w14:paraId="369ED810" w14:textId="77777777" w:rsidR="00BA6C49" w:rsidRDefault="00407301">
      <w:pPr>
        <w:pStyle w:val="Heading2"/>
      </w:pPr>
      <w:r>
        <w:rPr>
          <w:rFonts w:ascii="Calibri" w:hAnsi="Calibri"/>
        </w:rPr>
        <w:t>25:00–29:00 — Define measurement</w:t>
      </w:r>
    </w:p>
    <w:p w14:paraId="06D3AC0B" w14:textId="77777777" w:rsidR="00BA6C49" w:rsidRDefault="00407301">
      <w:pPr>
        <w:spacing w:after="60"/>
      </w:pPr>
      <w:r>
        <w:rPr>
          <w:b/>
          <w:color w:val="1F5D42"/>
          <w:sz w:val="19"/>
        </w:rPr>
        <w:t xml:space="preserve">Objective: </w:t>
      </w:r>
      <w:r>
        <w:rPr>
          <w:sz w:val="19"/>
        </w:rPr>
        <w:t>Create a shared scoreboard without promising outcomes outside Optimyzed's control.</w:t>
      </w:r>
    </w:p>
    <w:p w14:paraId="017BC764"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133ABA70"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049CECF2" w14:textId="77777777" w:rsidR="00BA6C49" w:rsidRDefault="00407301">
            <w:pPr>
              <w:pStyle w:val="Script"/>
            </w:pPr>
            <w:r>
              <w:t>The primary success measure is [agreed lead-to-qualified-booked-estimate metric], supported by response, qualification, attendance, proposal, and outcome visibility. Booked estimates will be reported as pipeline. Revenue recovery will be reported only when a lead is verified as closed-won and the gross-profit value or approved band is recorded. Targets will be based on the agreed baseline and volume, not an outside industry benchmark.</w:t>
            </w:r>
          </w:p>
        </w:tc>
      </w:tr>
    </w:tbl>
    <w:p w14:paraId="4F0F1458" w14:textId="77777777" w:rsidR="00BA6C49" w:rsidRDefault="00BA6C49">
      <w:pPr>
        <w:spacing w:after="0"/>
      </w:pPr>
    </w:p>
    <w:p w14:paraId="108C5843" w14:textId="77777777" w:rsidR="00BA6C49" w:rsidRDefault="00407301">
      <w:pPr>
        <w:pStyle w:val="ListBullet"/>
      </w:pPr>
      <w:r>
        <w:t>Confirm the exact numerator, denominator, source, owner, and cadence for each metric.</w:t>
      </w:r>
    </w:p>
    <w:p w14:paraId="7322CDDD" w14:textId="77777777" w:rsidR="00BA6C49" w:rsidRDefault="00407301">
      <w:pPr>
        <w:pStyle w:val="ListBullet"/>
      </w:pPr>
      <w:r>
        <w:t>Separate system operation metrics from client sales outcomes.</w:t>
      </w:r>
    </w:p>
    <w:p w14:paraId="19409B16" w14:textId="77777777" w:rsidR="00BA6C49" w:rsidRDefault="00407301">
      <w:pPr>
        <w:pStyle w:val="ListBullet"/>
      </w:pPr>
      <w:r>
        <w:t>Agree how duplicates, spam, out-of-area inquiries, cancellations, reschedules, and capacity declines are classified.</w:t>
      </w:r>
    </w:p>
    <w:p w14:paraId="5E8A61F3" w14:textId="77777777" w:rsidR="00BA6C49" w:rsidRDefault="00407301">
      <w:r>
        <w:rPr>
          <w:b/>
          <w:color w:val="9B1C1C"/>
          <w:sz w:val="18"/>
        </w:rPr>
        <w:t xml:space="preserve">Watchout: </w:t>
      </w:r>
      <w:r>
        <w:rPr>
          <w:i/>
          <w:color w:val="5F6B76"/>
          <w:sz w:val="18"/>
        </w:rPr>
        <w:t>Do not use ad-platform leads, booked appointments, proposal value, or contract value interchangeably.</w:t>
      </w:r>
    </w:p>
    <w:p w14:paraId="7DDC81A3" w14:textId="77777777" w:rsidR="00BA6C49" w:rsidRDefault="00407301">
      <w:pPr>
        <w:pStyle w:val="Heading2"/>
      </w:pPr>
      <w:r>
        <w:rPr>
          <w:rFonts w:ascii="Calibri" w:hAnsi="Calibri"/>
        </w:rPr>
        <w:t>29:00–32:00 — Surface risk and responsibilities</w:t>
      </w:r>
    </w:p>
    <w:p w14:paraId="0F664CAB" w14:textId="77777777" w:rsidR="00BA6C49" w:rsidRDefault="00407301">
      <w:pPr>
        <w:spacing w:after="60"/>
      </w:pPr>
      <w:r>
        <w:rPr>
          <w:b/>
          <w:color w:val="1F5D42"/>
          <w:sz w:val="19"/>
        </w:rPr>
        <w:t xml:space="preserve">Objective: </w:t>
      </w:r>
      <w:r>
        <w:rPr>
          <w:sz w:val="19"/>
        </w:rPr>
        <w:t>Prevent a signature on a plan the teams cannot execute.</w:t>
      </w:r>
    </w:p>
    <w:p w14:paraId="6297F8BC"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38B917AA"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7B2E4279" w14:textId="77777777" w:rsidR="00BA6C49" w:rsidRDefault="00407301">
            <w:pPr>
              <w:pStyle w:val="Script"/>
            </w:pPr>
            <w:r>
              <w:t>Before we discuss investment, I want to confirm the conditions that make this plan workable. Optimyzed owns [scope]. Your team owns [client responsibilities]. [Agency/vendor] owns [relevant handoff or access]. The plan assumes [capacity, data, approvals, and response ownership]. Which of those assumptions is at risk?</w:t>
            </w:r>
          </w:p>
        </w:tc>
      </w:tr>
    </w:tbl>
    <w:p w14:paraId="2FCDAA67" w14:textId="77777777" w:rsidR="00BA6C49" w:rsidRDefault="00BA6C49">
      <w:pPr>
        <w:spacing w:after="0"/>
      </w:pPr>
    </w:p>
    <w:p w14:paraId="000EFC80" w14:textId="77777777" w:rsidR="00BA6C49" w:rsidRDefault="00407301">
      <w:pPr>
        <w:pStyle w:val="ListBullet"/>
      </w:pPr>
      <w:r>
        <w:t>Name one owner for each required access, approval, and outcome update.</w:t>
      </w:r>
    </w:p>
    <w:p w14:paraId="59F96E20" w14:textId="77777777" w:rsidR="00BA6C49" w:rsidRDefault="00407301">
      <w:pPr>
        <w:pStyle w:val="ListBullet"/>
      </w:pPr>
      <w:r>
        <w:t>Confirm capacity for additional qualified estimates.</w:t>
      </w:r>
    </w:p>
    <w:p w14:paraId="5102A13C" w14:textId="77777777" w:rsidR="00BA6C49" w:rsidRDefault="00407301">
      <w:pPr>
        <w:pStyle w:val="ListBullet"/>
      </w:pPr>
      <w:r>
        <w:t>Document launch blockers and distinguish start conditions from post-launch tasks.</w:t>
      </w:r>
    </w:p>
    <w:p w14:paraId="6CF05994" w14:textId="77777777" w:rsidR="00BA6C49" w:rsidRDefault="00407301">
      <w:r>
        <w:rPr>
          <w:b/>
          <w:color w:val="9B1C1C"/>
          <w:sz w:val="18"/>
        </w:rPr>
        <w:t xml:space="preserve">Watchout: </w:t>
      </w:r>
      <w:r>
        <w:rPr>
          <w:i/>
          <w:color w:val="5F6B76"/>
          <w:sz w:val="18"/>
        </w:rPr>
        <w:t>Do not minimize client work. A plan that needs owner input, data access, or sales follow-through is not ‘hands off.’</w:t>
      </w:r>
    </w:p>
    <w:p w14:paraId="5BA97A5A" w14:textId="77777777" w:rsidR="00BA6C49" w:rsidRDefault="00407301">
      <w:pPr>
        <w:pStyle w:val="Heading2"/>
      </w:pPr>
      <w:r>
        <w:rPr>
          <w:rFonts w:ascii="Calibri" w:hAnsi="Calibri"/>
        </w:rPr>
        <w:t>32:00–35:00 — Present investment</w:t>
      </w:r>
    </w:p>
    <w:p w14:paraId="0FC7A4A4" w14:textId="77777777" w:rsidR="00BA6C49" w:rsidRDefault="00407301">
      <w:pPr>
        <w:spacing w:after="60"/>
      </w:pPr>
      <w:r>
        <w:rPr>
          <w:b/>
          <w:color w:val="1F5D42"/>
          <w:sz w:val="19"/>
        </w:rPr>
        <w:t xml:space="preserve">Objective: </w:t>
      </w:r>
      <w:r>
        <w:rPr>
          <w:sz w:val="19"/>
        </w:rPr>
        <w:t>State the approved commercial terms clearly, then pause.</w:t>
      </w:r>
    </w:p>
    <w:p w14:paraId="7903E82A"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4A2943CF"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5EE8321" w14:textId="77777777" w:rsidR="00BA6C49" w:rsidRDefault="00407301">
            <w:pPr>
              <w:pStyle w:val="Script"/>
            </w:pPr>
            <w:r>
              <w:t>The investment for the 90-day plan described here is [investment], structured as [payment schedule]. It includes [scope summary] and excludes [key exclusions]. The proposed start window is [window], subject to [start conditions], and the proposal is valid until [date]. This is an investment in implementing and managing the recovery process; it is not a promise of a specific number of contracts or a guaranteed return. What questions do you have about the scope or investment?</w:t>
            </w:r>
          </w:p>
        </w:tc>
      </w:tr>
    </w:tbl>
    <w:p w14:paraId="2C1B263B" w14:textId="77777777" w:rsidR="00BA6C49" w:rsidRDefault="00BA6C49">
      <w:pPr>
        <w:spacing w:after="0"/>
      </w:pPr>
    </w:p>
    <w:p w14:paraId="28966A98" w14:textId="77777777" w:rsidR="00BA6C49" w:rsidRDefault="00407301">
      <w:pPr>
        <w:pStyle w:val="ListBullet"/>
      </w:pPr>
      <w:r>
        <w:t>Show the price on one uncluttered page.</w:t>
      </w:r>
    </w:p>
    <w:p w14:paraId="2D8415CC" w14:textId="77777777" w:rsidR="00BA6C49" w:rsidRDefault="00407301">
      <w:pPr>
        <w:pStyle w:val="ListBullet"/>
      </w:pPr>
      <w:r>
        <w:t>After stating the investment, stop talking and let the buyer respond.</w:t>
      </w:r>
    </w:p>
    <w:p w14:paraId="3F44FF03" w14:textId="77777777" w:rsidR="00BA6C49" w:rsidRDefault="00407301">
      <w:pPr>
        <w:pStyle w:val="ListBullet"/>
      </w:pPr>
      <w:r>
        <w:t>If the buyer asks for a reduction, diagnose whether the issue is affordability, value, cash timing, authority, or risk.</w:t>
      </w:r>
    </w:p>
    <w:p w14:paraId="54F7F001" w14:textId="77777777" w:rsidR="00BA6C49" w:rsidRDefault="00407301">
      <w:r>
        <w:rPr>
          <w:b/>
          <w:color w:val="9B1C1C"/>
          <w:sz w:val="18"/>
        </w:rPr>
        <w:t xml:space="preserve">Watchout: </w:t>
      </w:r>
      <w:r>
        <w:rPr>
          <w:i/>
          <w:color w:val="5F6B76"/>
          <w:sz w:val="18"/>
        </w:rPr>
        <w:t>Do not improvise a discount, hidden bonus, performance guarantee, or unapproved payment arrangement.</w:t>
      </w:r>
    </w:p>
    <w:p w14:paraId="46BF2F01" w14:textId="77777777" w:rsidR="00BA6C49" w:rsidRDefault="00407301">
      <w:pPr>
        <w:pStyle w:val="Heading2"/>
      </w:pPr>
      <w:r>
        <w:rPr>
          <w:rFonts w:ascii="Calibri" w:hAnsi="Calibri"/>
        </w:rPr>
        <w:t>35:00–38:00 — Resolve the real objection</w:t>
      </w:r>
    </w:p>
    <w:p w14:paraId="2F7B0EA2" w14:textId="77777777" w:rsidR="00BA6C49" w:rsidRDefault="00407301">
      <w:pPr>
        <w:spacing w:after="60"/>
      </w:pPr>
      <w:r>
        <w:rPr>
          <w:b/>
          <w:color w:val="1F5D42"/>
          <w:sz w:val="19"/>
        </w:rPr>
        <w:t xml:space="preserve">Objective: </w:t>
      </w:r>
      <w:r>
        <w:rPr>
          <w:sz w:val="19"/>
        </w:rPr>
        <w:t>Clarify what blocks a decision without arguing.</w:t>
      </w:r>
    </w:p>
    <w:p w14:paraId="1EED2B74"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65421F3F"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0BA8C960" w14:textId="77777777" w:rsidR="00BA6C49" w:rsidRDefault="00407301">
            <w:pPr>
              <w:pStyle w:val="Script"/>
            </w:pPr>
            <w:r>
              <w:t>That makes sense. When you say [objection], is the main concern the diagnosis, the scope, the implementation burden, the timing, the investment, or confidence that the plan will work in your operation? I want to address the real issue rather than guess.</w:t>
            </w:r>
          </w:p>
        </w:tc>
      </w:tr>
    </w:tbl>
    <w:p w14:paraId="34B596A5" w14:textId="77777777" w:rsidR="00BA6C49" w:rsidRDefault="00BA6C49">
      <w:pPr>
        <w:spacing w:after="0"/>
      </w:pPr>
    </w:p>
    <w:p w14:paraId="3560FADA" w14:textId="77777777" w:rsidR="00BA6C49" w:rsidRDefault="00407301">
      <w:pPr>
        <w:pStyle w:val="ListBullet"/>
      </w:pPr>
      <w:r>
        <w:t>Acknowledge, clarify, answer with evidence, then confirm whether the concern is resolved.</w:t>
      </w:r>
    </w:p>
    <w:p w14:paraId="64845EE6" w14:textId="77777777" w:rsidR="00BA6C49" w:rsidRDefault="00407301">
      <w:pPr>
        <w:pStyle w:val="ListBullet"/>
      </w:pPr>
      <w:r>
        <w:t>Return to the agreed diagnosis and scope before introducing concessions.</w:t>
      </w:r>
    </w:p>
    <w:p w14:paraId="4539985D" w14:textId="77777777" w:rsidR="00BA6C49" w:rsidRDefault="00407301">
      <w:pPr>
        <w:pStyle w:val="ListBullet"/>
      </w:pPr>
      <w:r>
        <w:t>Record unresolved concerns as decision conditions with an owner and date.</w:t>
      </w:r>
    </w:p>
    <w:p w14:paraId="4D96F676" w14:textId="77777777" w:rsidR="00BA6C49" w:rsidRDefault="00407301">
      <w:r>
        <w:rPr>
          <w:b/>
          <w:color w:val="9B1C1C"/>
          <w:sz w:val="18"/>
        </w:rPr>
        <w:t xml:space="preserve">Watchout: </w:t>
      </w:r>
      <w:r>
        <w:rPr>
          <w:i/>
          <w:color w:val="5F6B76"/>
          <w:sz w:val="18"/>
        </w:rPr>
        <w:t>Do not stack rebuttals. One well-clarified objection is more useful than five defensive answers.</w:t>
      </w:r>
    </w:p>
    <w:p w14:paraId="3379DC11" w14:textId="77777777" w:rsidR="00BA6C49" w:rsidRDefault="00407301">
      <w:pPr>
        <w:pStyle w:val="Heading2"/>
      </w:pPr>
      <w:r>
        <w:rPr>
          <w:rFonts w:ascii="Calibri" w:hAnsi="Calibri"/>
        </w:rPr>
        <w:t>38:00–40:00 — Secure the decision path</w:t>
      </w:r>
    </w:p>
    <w:p w14:paraId="64FC51CA" w14:textId="77777777" w:rsidR="00BA6C49" w:rsidRDefault="00407301">
      <w:pPr>
        <w:spacing w:after="60"/>
      </w:pPr>
      <w:r>
        <w:rPr>
          <w:b/>
          <w:color w:val="1F5D42"/>
          <w:sz w:val="19"/>
        </w:rPr>
        <w:t xml:space="preserve">Objective: </w:t>
      </w:r>
      <w:r>
        <w:rPr>
          <w:sz w:val="19"/>
        </w:rPr>
        <w:t>End with a precise commercial outcome.</w:t>
      </w:r>
    </w:p>
    <w:p w14:paraId="3EDA9583" w14:textId="77777777" w:rsidR="00BA6C49" w:rsidRDefault="00407301">
      <w:pPr>
        <w:keepNext/>
        <w:spacing w:after="40"/>
      </w:pPr>
      <w:r>
        <w:rPr>
          <w:b/>
          <w:color w:val="2E74B5"/>
          <w:sz w:val="18"/>
        </w:rPr>
        <w:t>Presenter language</w:t>
      </w:r>
    </w:p>
    <w:tbl>
      <w:tblPr>
        <w:tblW w:w="9360" w:type="dxa"/>
        <w:tblInd w:w="120" w:type="dxa"/>
        <w:tblLayout w:type="fixed"/>
        <w:tblLook w:val="04A0" w:firstRow="1" w:lastRow="0" w:firstColumn="1" w:lastColumn="0" w:noHBand="0" w:noVBand="1"/>
      </w:tblPr>
      <w:tblGrid>
        <w:gridCol w:w="9360"/>
      </w:tblGrid>
      <w:tr w:rsidR="00BA6C49" w14:paraId="2E950512"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2A6A857" w14:textId="77777777" w:rsidR="00BA6C49" w:rsidRDefault="00407301">
            <w:pPr>
              <w:pStyle w:val="Script"/>
            </w:pPr>
            <w:r>
              <w:t>Based on what we have reviewed, are you comfortable approving this 90-day plan as proposed? If not today, what specifically remains unresolved, who needs to be involved, and when will that decision be made?</w:t>
            </w:r>
          </w:p>
        </w:tc>
      </w:tr>
    </w:tbl>
    <w:p w14:paraId="25F059DC" w14:textId="77777777" w:rsidR="00BA6C49" w:rsidRDefault="00BA6C49">
      <w:pPr>
        <w:spacing w:after="0"/>
      </w:pPr>
    </w:p>
    <w:p w14:paraId="10B409FE" w14:textId="77777777" w:rsidR="00BA6C49" w:rsidRDefault="00407301">
      <w:pPr>
        <w:pStyle w:val="ListBullet"/>
      </w:pPr>
      <w:r>
        <w:t>For yes: confirm signer, payment, kickoff prerequisites, and start window.</w:t>
      </w:r>
    </w:p>
    <w:p w14:paraId="65F00A2C" w14:textId="77777777" w:rsidR="00BA6C49" w:rsidRDefault="00407301">
      <w:pPr>
        <w:pStyle w:val="ListBullet"/>
      </w:pPr>
      <w:r>
        <w:t>For conditional yes: list every condition, owner, evidence required, and decision date.</w:t>
      </w:r>
    </w:p>
    <w:p w14:paraId="44C31CF7" w14:textId="77777777" w:rsidR="00BA6C49" w:rsidRDefault="00407301">
      <w:pPr>
        <w:pStyle w:val="ListBullet"/>
      </w:pPr>
      <w:r>
        <w:t>For no: capture the reason, preserve the relationship, and do not keep selling.</w:t>
      </w:r>
    </w:p>
    <w:p w14:paraId="0C3B078D" w14:textId="77777777" w:rsidR="00BA6C49" w:rsidRDefault="00407301">
      <w:r>
        <w:rPr>
          <w:b/>
          <w:color w:val="9B1C1C"/>
          <w:sz w:val="18"/>
        </w:rPr>
        <w:t xml:space="preserve">Watchout: </w:t>
      </w:r>
      <w:r>
        <w:rPr>
          <w:i/>
          <w:color w:val="5F6B76"/>
          <w:sz w:val="18"/>
        </w:rPr>
        <w:t>A vague ‘follow up sometime’ is not a decision process. Ask for the trigger and owner without pressuring.</w:t>
      </w:r>
    </w:p>
    <w:p w14:paraId="4F9D5B34" w14:textId="77777777" w:rsidR="00BA6C49" w:rsidRDefault="00407301">
      <w:pPr>
        <w:pStyle w:val="Heading1"/>
      </w:pPr>
      <w:r>
        <w:t>8. The 90-Day Delivery Narrative</w:t>
      </w:r>
    </w:p>
    <w:tbl>
      <w:tblPr>
        <w:tblW w:w="9360" w:type="dxa"/>
        <w:tblInd w:w="120" w:type="dxa"/>
        <w:tblLayout w:type="fixed"/>
        <w:tblLook w:val="04A0" w:firstRow="1" w:lastRow="0" w:firstColumn="1" w:lastColumn="0" w:noHBand="0" w:noVBand="1"/>
      </w:tblPr>
      <w:tblGrid>
        <w:gridCol w:w="2000"/>
        <w:gridCol w:w="2350"/>
        <w:gridCol w:w="3350"/>
        <w:gridCol w:w="1660"/>
      </w:tblGrid>
      <w:tr w:rsidR="00BA6C49" w14:paraId="2B075356" w14:textId="77777777">
        <w:trPr>
          <w:cantSplit/>
          <w:tblHeader/>
        </w:trPr>
        <w:tc>
          <w:tcPr>
            <w:tcW w:w="20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2C0AF75" w14:textId="77777777" w:rsidR="00BA6C49" w:rsidRDefault="00407301">
            <w:pPr>
              <w:spacing w:after="0"/>
            </w:pPr>
            <w:r>
              <w:rPr>
                <w:b/>
                <w:color w:val="FFFFFF"/>
                <w:sz w:val="18"/>
              </w:rPr>
              <w:t>Phase</w:t>
            </w:r>
          </w:p>
        </w:tc>
        <w:tc>
          <w:tcPr>
            <w:tcW w:w="23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51805FB" w14:textId="77777777" w:rsidR="00BA6C49" w:rsidRDefault="00407301">
            <w:pPr>
              <w:spacing w:after="0"/>
            </w:pPr>
            <w:r>
              <w:rPr>
                <w:b/>
                <w:color w:val="FFFFFF"/>
                <w:sz w:val="18"/>
              </w:rPr>
              <w:t>Purpose</w:t>
            </w:r>
          </w:p>
        </w:tc>
        <w:tc>
          <w:tcPr>
            <w:tcW w:w="33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5AA25EE" w14:textId="77777777" w:rsidR="00BA6C49" w:rsidRDefault="00407301">
            <w:pPr>
              <w:spacing w:after="0"/>
            </w:pPr>
            <w:r>
              <w:rPr>
                <w:b/>
                <w:color w:val="FFFFFF"/>
                <w:sz w:val="18"/>
              </w:rPr>
              <w:t>Typical work</w:t>
            </w:r>
          </w:p>
        </w:tc>
        <w:tc>
          <w:tcPr>
            <w:tcW w:w="16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7B7DFAB1" w14:textId="77777777" w:rsidR="00BA6C49" w:rsidRDefault="00407301">
            <w:pPr>
              <w:spacing w:after="0"/>
            </w:pPr>
            <w:r>
              <w:rPr>
                <w:b/>
                <w:color w:val="FFFFFF"/>
                <w:sz w:val="18"/>
              </w:rPr>
              <w:t>Decision gate</w:t>
            </w:r>
          </w:p>
        </w:tc>
      </w:tr>
      <w:tr w:rsidR="00BA6C49" w14:paraId="7D4597E2" w14:textId="77777777">
        <w:trPr>
          <w:cantSplit/>
        </w:trPr>
        <w:tc>
          <w:tcPr>
            <w:tcW w:w="2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314C775" w14:textId="77777777" w:rsidR="00BA6C49" w:rsidRDefault="00407301">
            <w:pPr>
              <w:spacing w:after="20"/>
            </w:pPr>
            <w:r>
              <w:rPr>
                <w:sz w:val="16"/>
              </w:rPr>
              <w:t>Days 0–15: Baseline and design</w:t>
            </w:r>
          </w:p>
        </w:tc>
        <w:tc>
          <w:tcPr>
            <w:tcW w:w="23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34BCB4" w14:textId="77777777" w:rsidR="00BA6C49" w:rsidRDefault="00407301">
            <w:pPr>
              <w:spacing w:after="20"/>
            </w:pPr>
            <w:r>
              <w:rPr>
                <w:sz w:val="16"/>
              </w:rPr>
              <w:t>Make the current journey measurable and approve the future-state rules</w:t>
            </w:r>
          </w:p>
        </w:tc>
        <w:tc>
          <w:tcPr>
            <w:tcW w:w="33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5382022" w14:textId="77777777" w:rsidR="00BA6C49" w:rsidRDefault="00407301">
            <w:pPr>
              <w:spacing w:after="20"/>
            </w:pPr>
            <w:r>
              <w:rPr>
                <w:sz w:val="16"/>
              </w:rPr>
              <w:t>Definitions, data/access, knowledge inputs, intent pathway, scripts, routing, escalation, calendar, test plan</w:t>
            </w:r>
          </w:p>
        </w:tc>
        <w:tc>
          <w:tcPr>
            <w:tcW w:w="16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5356A8D" w14:textId="77777777" w:rsidR="00BA6C49" w:rsidRDefault="00407301">
            <w:pPr>
              <w:spacing w:after="20"/>
            </w:pPr>
            <w:r>
              <w:rPr>
                <w:sz w:val="16"/>
              </w:rPr>
              <w:t>Owners, rules, access, baseline, and launch criteria approved</w:t>
            </w:r>
          </w:p>
        </w:tc>
      </w:tr>
      <w:tr w:rsidR="00BA6C49" w14:paraId="1CB07738" w14:textId="77777777">
        <w:trPr>
          <w:cantSplit/>
        </w:trPr>
        <w:tc>
          <w:tcPr>
            <w:tcW w:w="2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1E0B22F" w14:textId="77777777" w:rsidR="00BA6C49" w:rsidRDefault="00407301">
            <w:pPr>
              <w:spacing w:after="20"/>
            </w:pPr>
            <w:r>
              <w:rPr>
                <w:sz w:val="16"/>
              </w:rPr>
              <w:t>Days 16–30: Controlled launch</w:t>
            </w:r>
          </w:p>
        </w:tc>
        <w:tc>
          <w:tcPr>
            <w:tcW w:w="23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420A34B" w14:textId="77777777" w:rsidR="00BA6C49" w:rsidRDefault="00407301">
            <w:pPr>
              <w:spacing w:after="20"/>
            </w:pPr>
            <w:r>
              <w:rPr>
                <w:sz w:val="16"/>
              </w:rPr>
              <w:t>Operate the in-scope journey safely</w:t>
            </w:r>
          </w:p>
        </w:tc>
        <w:tc>
          <w:tcPr>
            <w:tcW w:w="33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3255595" w14:textId="77777777" w:rsidR="00BA6C49" w:rsidRDefault="00407301">
            <w:pPr>
              <w:spacing w:after="20"/>
            </w:pPr>
            <w:r>
              <w:rPr>
                <w:sz w:val="16"/>
              </w:rPr>
              <w:t>QA, limited traffic, call/form/QR path as scoped, handoff testing, exception handling, logging, team training</w:t>
            </w:r>
          </w:p>
        </w:tc>
        <w:tc>
          <w:tcPr>
            <w:tcW w:w="16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A50E6BB" w14:textId="77777777" w:rsidR="00BA6C49" w:rsidRDefault="00407301">
            <w:pPr>
              <w:spacing w:after="20"/>
            </w:pPr>
            <w:r>
              <w:rPr>
                <w:sz w:val="16"/>
              </w:rPr>
              <w:t>Journey is stable enough for live measurement</w:t>
            </w:r>
          </w:p>
        </w:tc>
      </w:tr>
      <w:tr w:rsidR="00BA6C49" w14:paraId="751A31CD" w14:textId="77777777">
        <w:trPr>
          <w:cantSplit/>
        </w:trPr>
        <w:tc>
          <w:tcPr>
            <w:tcW w:w="2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8DA5D4F" w14:textId="77777777" w:rsidR="00BA6C49" w:rsidRDefault="00407301">
            <w:pPr>
              <w:spacing w:after="20"/>
            </w:pPr>
            <w:r>
              <w:rPr>
                <w:sz w:val="16"/>
              </w:rPr>
              <w:t>Days 31–60: Optimize</w:t>
            </w:r>
          </w:p>
        </w:tc>
        <w:tc>
          <w:tcPr>
            <w:tcW w:w="23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C3A81DB" w14:textId="77777777" w:rsidR="00BA6C49" w:rsidRDefault="00407301">
            <w:pPr>
              <w:spacing w:after="20"/>
            </w:pPr>
            <w:r>
              <w:rPr>
                <w:sz w:val="16"/>
              </w:rPr>
              <w:t>Improve controlled stages using observed evidence</w:t>
            </w:r>
          </w:p>
        </w:tc>
        <w:tc>
          <w:tcPr>
            <w:tcW w:w="33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B948673" w14:textId="77777777" w:rsidR="00BA6C49" w:rsidRDefault="00407301">
            <w:pPr>
              <w:spacing w:after="20"/>
            </w:pPr>
            <w:r>
              <w:rPr>
                <w:sz w:val="16"/>
              </w:rPr>
              <w:t>Weekly review, friction analysis, approved script/rule changes, qualification and booking refinement, handoff coaching</w:t>
            </w:r>
          </w:p>
        </w:tc>
        <w:tc>
          <w:tcPr>
            <w:tcW w:w="16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BF6C616" w14:textId="77777777" w:rsidR="00BA6C49" w:rsidRDefault="00407301">
            <w:pPr>
              <w:spacing w:after="20"/>
            </w:pPr>
            <w:r>
              <w:rPr>
                <w:sz w:val="16"/>
              </w:rPr>
              <w:t>Changes have owners, evidence, and approval</w:t>
            </w:r>
          </w:p>
        </w:tc>
      </w:tr>
      <w:tr w:rsidR="00BA6C49" w14:paraId="268C6F59" w14:textId="77777777">
        <w:trPr>
          <w:cantSplit/>
        </w:trPr>
        <w:tc>
          <w:tcPr>
            <w:tcW w:w="2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8F57066" w14:textId="77777777" w:rsidR="00BA6C49" w:rsidRDefault="00407301">
            <w:pPr>
              <w:spacing w:after="20"/>
            </w:pPr>
            <w:r>
              <w:rPr>
                <w:sz w:val="16"/>
              </w:rPr>
              <w:t>Days 61–90: Stabilize and read out</w:t>
            </w:r>
          </w:p>
        </w:tc>
        <w:tc>
          <w:tcPr>
            <w:tcW w:w="23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AE5B453" w14:textId="77777777" w:rsidR="00BA6C49" w:rsidRDefault="00407301">
            <w:pPr>
              <w:spacing w:after="20"/>
            </w:pPr>
            <w:r>
              <w:rPr>
                <w:sz w:val="16"/>
              </w:rPr>
              <w:t>Confirm operational performance and next decision</w:t>
            </w:r>
          </w:p>
        </w:tc>
        <w:tc>
          <w:tcPr>
            <w:tcW w:w="33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943A1A0" w14:textId="77777777" w:rsidR="00BA6C49" w:rsidRDefault="00407301">
            <w:pPr>
              <w:spacing w:after="20"/>
            </w:pPr>
            <w:r>
              <w:rPr>
                <w:sz w:val="16"/>
              </w:rPr>
              <w:t>Process stabilization, outcome reconciliation, baseline comparison, failure review, governance handoff, recommendations</w:t>
            </w:r>
          </w:p>
        </w:tc>
        <w:tc>
          <w:tcPr>
            <w:tcW w:w="16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29C7048" w14:textId="77777777" w:rsidR="00BA6C49" w:rsidRDefault="00407301">
            <w:pPr>
              <w:spacing w:after="20"/>
            </w:pPr>
            <w:r>
              <w:rPr>
                <w:sz w:val="16"/>
              </w:rPr>
              <w:t>Continue, adjust, expand from evidence, or stop</w:t>
            </w:r>
          </w:p>
        </w:tc>
      </w:tr>
    </w:tbl>
    <w:p w14:paraId="7498601A"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69638C90"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14ABBD2F" w14:textId="77777777" w:rsidR="00BA6C49" w:rsidRDefault="00407301">
            <w:pPr>
              <w:spacing w:after="40"/>
            </w:pPr>
            <w:r>
              <w:rPr>
                <w:b/>
                <w:color w:val="2E74B5"/>
                <w:sz w:val="18"/>
              </w:rPr>
              <w:t>TIMELINE CAVEAT</w:t>
            </w:r>
          </w:p>
          <w:p w14:paraId="1B857198" w14:textId="77777777" w:rsidR="00BA6C49" w:rsidRDefault="00407301">
            <w:pPr>
              <w:spacing w:after="0"/>
            </w:pPr>
            <w:r>
              <w:rPr>
                <w:color w:val="0B2545"/>
              </w:rPr>
              <w:t>These are operating windows, not unconditional completion promises. Client access, approvals, data quality, call volume, staffing, compliance review, and third-party systems can move milestones. The final proposal must name material dependencies.</w:t>
            </w:r>
          </w:p>
        </w:tc>
      </w:tr>
    </w:tbl>
    <w:p w14:paraId="2B1460EE" w14:textId="77777777" w:rsidR="00BA6C49" w:rsidRDefault="00BA6C49">
      <w:pPr>
        <w:spacing w:after="0"/>
      </w:pPr>
    </w:p>
    <w:p w14:paraId="47D76486" w14:textId="77777777" w:rsidR="00BA6C49" w:rsidRDefault="00407301">
      <w:pPr>
        <w:pStyle w:val="Heading1"/>
      </w:pPr>
      <w:r>
        <w:t>9. Scope Architecture</w:t>
      </w:r>
    </w:p>
    <w:p w14:paraId="2D384F42" w14:textId="77777777" w:rsidR="00BA6C49" w:rsidRDefault="00407301">
      <w:pPr>
        <w:pStyle w:val="Heading2"/>
      </w:pPr>
      <w:r>
        <w:t>Recovery foundation</w:t>
      </w:r>
    </w:p>
    <w:tbl>
      <w:tblPr>
        <w:tblW w:w="9360" w:type="dxa"/>
        <w:tblInd w:w="120" w:type="dxa"/>
        <w:tblLayout w:type="fixed"/>
        <w:tblLook w:val="04A0" w:firstRow="1" w:lastRow="0" w:firstColumn="1" w:lastColumn="0" w:noHBand="0" w:noVBand="1"/>
      </w:tblPr>
      <w:tblGrid>
        <w:gridCol w:w="1800"/>
        <w:gridCol w:w="4230"/>
        <w:gridCol w:w="3330"/>
      </w:tblGrid>
      <w:tr w:rsidR="00BA6C49" w14:paraId="1FF52503" w14:textId="77777777">
        <w:trPr>
          <w:cantSplit/>
          <w:tblHeader/>
        </w:trPr>
        <w:tc>
          <w:tcPr>
            <w:tcW w:w="18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4456400" w14:textId="77777777" w:rsidR="00BA6C49" w:rsidRDefault="00407301">
            <w:pPr>
              <w:spacing w:after="0"/>
            </w:pPr>
            <w:r>
              <w:rPr>
                <w:b/>
                <w:color w:val="FFFFFF"/>
                <w:sz w:val="18"/>
              </w:rPr>
              <w:t>Component</w:t>
            </w:r>
          </w:p>
        </w:tc>
        <w:tc>
          <w:tcPr>
            <w:tcW w:w="423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51A49B6" w14:textId="77777777" w:rsidR="00BA6C49" w:rsidRDefault="00407301">
            <w:pPr>
              <w:spacing w:after="0"/>
            </w:pPr>
            <w:r>
              <w:rPr>
                <w:b/>
                <w:color w:val="FFFFFF"/>
                <w:sz w:val="18"/>
              </w:rPr>
              <w:t>Role in the plan</w:t>
            </w:r>
          </w:p>
        </w:tc>
        <w:tc>
          <w:tcPr>
            <w:tcW w:w="333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C8AB2AA" w14:textId="77777777" w:rsidR="00BA6C49" w:rsidRDefault="00407301">
            <w:pPr>
              <w:spacing w:after="0"/>
            </w:pPr>
            <w:r>
              <w:rPr>
                <w:b/>
                <w:color w:val="FFFFFF"/>
                <w:sz w:val="18"/>
              </w:rPr>
              <w:t>What the buyer should understand</w:t>
            </w:r>
          </w:p>
        </w:tc>
      </w:tr>
      <w:tr w:rsidR="00BA6C49" w14:paraId="42C6BBE7" w14:textId="77777777">
        <w:trPr>
          <w:cantSplit/>
        </w:trPr>
        <w:tc>
          <w:tcPr>
            <w:tcW w:w="18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A99A44E" w14:textId="77777777" w:rsidR="00BA6C49" w:rsidRDefault="00407301">
            <w:pPr>
              <w:spacing w:after="20"/>
            </w:pPr>
            <w:r>
              <w:rPr>
                <w:sz w:val="16"/>
              </w:rPr>
              <w:t>Quotify</w:t>
            </w:r>
          </w:p>
        </w:tc>
        <w:tc>
          <w:tcPr>
            <w:tcW w:w="42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341115E" w14:textId="77777777" w:rsidR="00BA6C49" w:rsidRDefault="00407301">
            <w:pPr>
              <w:spacing w:after="20"/>
            </w:pPr>
            <w:r>
              <w:rPr>
                <w:sz w:val="16"/>
              </w:rPr>
              <w:t>Operates the approved intake, qualification, booking, and human-handoff journey</w:t>
            </w:r>
          </w:p>
        </w:tc>
        <w:tc>
          <w:tcPr>
            <w:tcW w:w="33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243EC22" w14:textId="77777777" w:rsidR="00BA6C49" w:rsidRDefault="00407301">
            <w:pPr>
              <w:spacing w:after="20"/>
            </w:pPr>
            <w:r>
              <w:rPr>
                <w:sz w:val="16"/>
              </w:rPr>
              <w:t>It is the service-commerce/conversion layer, not a generic CRM replacement</w:t>
            </w:r>
          </w:p>
        </w:tc>
      </w:tr>
      <w:tr w:rsidR="00BA6C49" w14:paraId="4838303A" w14:textId="77777777">
        <w:trPr>
          <w:cantSplit/>
        </w:trPr>
        <w:tc>
          <w:tcPr>
            <w:tcW w:w="18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D2367CE" w14:textId="77777777" w:rsidR="00BA6C49" w:rsidRDefault="00407301">
            <w:pPr>
              <w:spacing w:after="20"/>
            </w:pPr>
            <w:r>
              <w:rPr>
                <w:sz w:val="16"/>
              </w:rPr>
              <w:t>Revenue Intelligence</w:t>
            </w:r>
          </w:p>
        </w:tc>
        <w:tc>
          <w:tcPr>
            <w:tcW w:w="42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2523057" w14:textId="77777777" w:rsidR="00BA6C49" w:rsidRDefault="00407301">
            <w:pPr>
              <w:spacing w:after="20"/>
            </w:pPr>
            <w:r>
              <w:rPr>
                <w:sz w:val="16"/>
              </w:rPr>
              <w:t>Connects journey events to attendance, proposals, wins/losses, value bands, and improvement recommendations</w:t>
            </w:r>
          </w:p>
        </w:tc>
        <w:tc>
          <w:tcPr>
            <w:tcW w:w="33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6153FAB" w14:textId="77777777" w:rsidR="00BA6C49" w:rsidRDefault="00407301">
            <w:pPr>
              <w:spacing w:after="20"/>
            </w:pPr>
            <w:r>
              <w:rPr>
                <w:sz w:val="16"/>
              </w:rPr>
              <w:t>It works with Quotify alone and remains human-governed</w:t>
            </w:r>
          </w:p>
        </w:tc>
      </w:tr>
      <w:tr w:rsidR="00BA6C49" w14:paraId="7868EE3D" w14:textId="77777777">
        <w:trPr>
          <w:cantSplit/>
        </w:trPr>
        <w:tc>
          <w:tcPr>
            <w:tcW w:w="18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E9F083F" w14:textId="77777777" w:rsidR="00BA6C49" w:rsidRDefault="00407301">
            <w:pPr>
              <w:spacing w:after="20"/>
            </w:pPr>
            <w:r>
              <w:rPr>
                <w:sz w:val="16"/>
              </w:rPr>
              <w:t>Client sales/operations</w:t>
            </w:r>
          </w:p>
        </w:tc>
        <w:tc>
          <w:tcPr>
            <w:tcW w:w="42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60C374C" w14:textId="77777777" w:rsidR="00BA6C49" w:rsidRDefault="00407301">
            <w:pPr>
              <w:spacing w:after="20"/>
            </w:pPr>
            <w:r>
              <w:rPr>
                <w:sz w:val="16"/>
              </w:rPr>
              <w:t>Handles estimates, proposals, closing, exceptions, and accurate outcome updates</w:t>
            </w:r>
          </w:p>
        </w:tc>
        <w:tc>
          <w:tcPr>
            <w:tcW w:w="33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DB2335B" w14:textId="77777777" w:rsidR="00BA6C49" w:rsidRDefault="00407301">
            <w:pPr>
              <w:spacing w:after="20"/>
            </w:pPr>
            <w:r>
              <w:rPr>
                <w:sz w:val="16"/>
              </w:rPr>
              <w:t>The plan cannot recover opportunity that the team lacks capacity or ownership to pursue</w:t>
            </w:r>
          </w:p>
        </w:tc>
      </w:tr>
      <w:tr w:rsidR="00BA6C49" w14:paraId="21182F98" w14:textId="77777777">
        <w:trPr>
          <w:cantSplit/>
        </w:trPr>
        <w:tc>
          <w:tcPr>
            <w:tcW w:w="18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C88A599" w14:textId="77777777" w:rsidR="00BA6C49" w:rsidRDefault="00407301">
            <w:pPr>
              <w:spacing w:after="20"/>
            </w:pPr>
            <w:r>
              <w:rPr>
                <w:sz w:val="16"/>
              </w:rPr>
              <w:t>Optimyzed specialists</w:t>
            </w:r>
          </w:p>
        </w:tc>
        <w:tc>
          <w:tcPr>
            <w:tcW w:w="42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145E022" w14:textId="77777777" w:rsidR="00BA6C49" w:rsidRDefault="00407301">
            <w:pPr>
              <w:spacing w:after="20"/>
            </w:pPr>
            <w:r>
              <w:rPr>
                <w:sz w:val="16"/>
              </w:rPr>
              <w:t>Configure, QA, monitor, analyze, recommend, and manage approved changes</w:t>
            </w:r>
          </w:p>
        </w:tc>
        <w:tc>
          <w:tcPr>
            <w:tcW w:w="333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0B45471" w14:textId="77777777" w:rsidR="00BA6C49" w:rsidRDefault="00407301">
            <w:pPr>
              <w:spacing w:after="20"/>
            </w:pPr>
            <w:r>
              <w:rPr>
                <w:sz w:val="16"/>
              </w:rPr>
              <w:t>People govern the system and validate recommendations</w:t>
            </w:r>
          </w:p>
        </w:tc>
      </w:tr>
      <w:tr w:rsidR="00BA6C49" w14:paraId="5A2BCDB6" w14:textId="77777777">
        <w:trPr>
          <w:cantSplit/>
        </w:trPr>
        <w:tc>
          <w:tcPr>
            <w:tcW w:w="18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7E6AB12" w14:textId="77777777" w:rsidR="00BA6C49" w:rsidRDefault="00407301">
            <w:pPr>
              <w:spacing w:after="20"/>
            </w:pPr>
            <w:r>
              <w:rPr>
                <w:sz w:val="16"/>
              </w:rPr>
              <w:t>Existing agency/vendors</w:t>
            </w:r>
          </w:p>
        </w:tc>
        <w:tc>
          <w:tcPr>
            <w:tcW w:w="42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73D9025" w14:textId="77777777" w:rsidR="00BA6C49" w:rsidRDefault="00407301">
            <w:pPr>
              <w:spacing w:after="20"/>
            </w:pPr>
            <w:r>
              <w:rPr>
                <w:sz w:val="16"/>
              </w:rPr>
              <w:t>Continue their agreed acquisition or system responsibilities</w:t>
            </w:r>
          </w:p>
        </w:tc>
        <w:tc>
          <w:tcPr>
            <w:tcW w:w="333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FCF98F4" w14:textId="77777777" w:rsidR="00BA6C49" w:rsidRDefault="00407301">
            <w:pPr>
              <w:spacing w:after="20"/>
            </w:pPr>
            <w:r>
              <w:rPr>
                <w:sz w:val="16"/>
              </w:rPr>
              <w:t>The plan maps handoffs neutrally and does not assume replacement</w:t>
            </w:r>
          </w:p>
        </w:tc>
      </w:tr>
    </w:tbl>
    <w:p w14:paraId="5D7FAFBC" w14:textId="77777777" w:rsidR="00BA6C49" w:rsidRDefault="00BA6C49">
      <w:pPr>
        <w:spacing w:after="0"/>
      </w:pPr>
    </w:p>
    <w:p w14:paraId="0685995D" w14:textId="77777777" w:rsidR="00BA6C49" w:rsidRDefault="00407301">
      <w:pPr>
        <w:pStyle w:val="Heading2"/>
      </w:pPr>
      <w:r>
        <w:t>Default exclusions</w:t>
      </w:r>
    </w:p>
    <w:p w14:paraId="4E594500" w14:textId="77777777" w:rsidR="00BA6C49" w:rsidRDefault="00407301">
      <w:pPr>
        <w:pStyle w:val="ListBullet"/>
      </w:pPr>
      <w:r>
        <w:t>Discovery, Authority, Outreach, or Demand Engine work not explicitly justified and priced in the proposal.</w:t>
      </w:r>
    </w:p>
    <w:p w14:paraId="51B8DE07" w14:textId="77777777" w:rsidR="00BA6C49" w:rsidRDefault="00407301">
      <w:pPr>
        <w:pStyle w:val="ListBullet"/>
      </w:pPr>
      <w:r>
        <w:t>Ad buying, campaign replacement, website rebuild, SEO program, content production, or outbound campaign unless specifically approved.</w:t>
      </w:r>
    </w:p>
    <w:p w14:paraId="3C2A81E5" w14:textId="77777777" w:rsidR="00BA6C49" w:rsidRDefault="00407301">
      <w:pPr>
        <w:pStyle w:val="ListBullet"/>
      </w:pPr>
      <w:r>
        <w:t>Unlimited integrations, custom software development, source code, proprietary prompts, unrestricted model access, or third-party licenses.</w:t>
      </w:r>
    </w:p>
    <w:p w14:paraId="45C5EF61" w14:textId="77777777" w:rsidR="00BA6C49" w:rsidRDefault="00407301">
      <w:pPr>
        <w:pStyle w:val="ListBullet"/>
      </w:pPr>
      <w:r>
        <w:t>Client sales execution: estimate delivery, proposal writing, negotiation, closing, project fulfillment, and collection.</w:t>
      </w:r>
    </w:p>
    <w:p w14:paraId="557D3720" w14:textId="77777777" w:rsidR="00BA6C49" w:rsidRDefault="00407301">
      <w:pPr>
        <w:pStyle w:val="ListBullet"/>
      </w:pPr>
      <w:r>
        <w:t>Guaranteed lead volume, booked estimates, show rate, contracts, revenue, gross profit, or return on investment.</w:t>
      </w:r>
    </w:p>
    <w:p w14:paraId="3FB8AD21" w14:textId="77777777" w:rsidR="00BA6C49" w:rsidRDefault="00407301">
      <w:pPr>
        <w:pStyle w:val="ListBullet"/>
      </w:pPr>
      <w:r>
        <w:t>Automatic changes to pricing, qualification, scripts, routing, or escalation without human review and approval.</w:t>
      </w:r>
    </w:p>
    <w:p w14:paraId="2AD6910C" w14:textId="77777777" w:rsidR="00BA6C49" w:rsidRDefault="00407301">
      <w:pPr>
        <w:pStyle w:val="Heading1"/>
      </w:pPr>
      <w:r>
        <w:t>10. Measurement and Value Case</w:t>
      </w:r>
    </w:p>
    <w:tbl>
      <w:tblPr>
        <w:tblW w:w="9360" w:type="dxa"/>
        <w:tblInd w:w="120" w:type="dxa"/>
        <w:tblLayout w:type="fixed"/>
        <w:tblLook w:val="04A0" w:firstRow="1" w:lastRow="0" w:firstColumn="1" w:lastColumn="0" w:noHBand="0" w:noVBand="1"/>
      </w:tblPr>
      <w:tblGrid>
        <w:gridCol w:w="2050"/>
        <w:gridCol w:w="4120"/>
        <w:gridCol w:w="3190"/>
      </w:tblGrid>
      <w:tr w:rsidR="00BA6C49" w14:paraId="0484125D" w14:textId="77777777">
        <w:trPr>
          <w:cantSplit/>
          <w:tblHeader/>
        </w:trPr>
        <w:tc>
          <w:tcPr>
            <w:tcW w:w="20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04874CD5" w14:textId="77777777" w:rsidR="00BA6C49" w:rsidRDefault="00407301">
            <w:pPr>
              <w:spacing w:after="0"/>
            </w:pPr>
            <w:r>
              <w:rPr>
                <w:b/>
                <w:color w:val="FFFFFF"/>
                <w:sz w:val="18"/>
              </w:rPr>
              <w:t>Metric</w:t>
            </w:r>
          </w:p>
        </w:tc>
        <w:tc>
          <w:tcPr>
            <w:tcW w:w="412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59B4831" w14:textId="77777777" w:rsidR="00BA6C49" w:rsidRDefault="00407301">
            <w:pPr>
              <w:spacing w:after="0"/>
            </w:pPr>
            <w:r>
              <w:rPr>
                <w:b/>
                <w:color w:val="FFFFFF"/>
                <w:sz w:val="18"/>
              </w:rPr>
              <w:t>Definition</w:t>
            </w:r>
          </w:p>
        </w:tc>
        <w:tc>
          <w:tcPr>
            <w:tcW w:w="319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12D5E36" w14:textId="77777777" w:rsidR="00BA6C49" w:rsidRDefault="00407301">
            <w:pPr>
              <w:spacing w:after="0"/>
            </w:pPr>
            <w:r>
              <w:rPr>
                <w:b/>
                <w:color w:val="FFFFFF"/>
                <w:sz w:val="18"/>
              </w:rPr>
              <w:t>Decision use</w:t>
            </w:r>
          </w:p>
        </w:tc>
      </w:tr>
      <w:tr w:rsidR="00BA6C49" w14:paraId="54025320" w14:textId="77777777">
        <w:trPr>
          <w:cantSplit/>
        </w:trPr>
        <w:tc>
          <w:tcPr>
            <w:tcW w:w="20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9C13DF8" w14:textId="77777777" w:rsidR="00BA6C49" w:rsidRDefault="00407301">
            <w:pPr>
              <w:spacing w:after="20"/>
            </w:pPr>
            <w:r>
              <w:rPr>
                <w:sz w:val="16"/>
              </w:rPr>
              <w:t>Response coverage</w:t>
            </w:r>
          </w:p>
        </w:tc>
        <w:tc>
          <w:tcPr>
            <w:tcW w:w="41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573382C" w14:textId="77777777" w:rsidR="00BA6C49" w:rsidRDefault="00407301">
            <w:pPr>
              <w:spacing w:after="20"/>
            </w:pPr>
            <w:r>
              <w:rPr>
                <w:sz w:val="16"/>
              </w:rPr>
              <w:t>Meaningfully responded inquiries ÷ valid in-scope inquiries</w:t>
            </w:r>
          </w:p>
        </w:tc>
        <w:tc>
          <w:tcPr>
            <w:tcW w:w="31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03ECB1A" w14:textId="77777777" w:rsidR="00BA6C49" w:rsidRDefault="00407301">
            <w:pPr>
              <w:spacing w:after="20"/>
            </w:pPr>
            <w:r>
              <w:rPr>
                <w:sz w:val="16"/>
              </w:rPr>
              <w:t>Detect unworked opportunity; separate auto-acknowledgment</w:t>
            </w:r>
          </w:p>
        </w:tc>
      </w:tr>
      <w:tr w:rsidR="00BA6C49" w14:paraId="12EB12A1" w14:textId="77777777">
        <w:trPr>
          <w:cantSplit/>
        </w:trPr>
        <w:tc>
          <w:tcPr>
            <w:tcW w:w="20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83BD2AE" w14:textId="77777777" w:rsidR="00BA6C49" w:rsidRDefault="00407301">
            <w:pPr>
              <w:spacing w:after="20"/>
            </w:pPr>
            <w:r>
              <w:rPr>
                <w:sz w:val="16"/>
              </w:rPr>
              <w:t>Qualification rate</w:t>
            </w:r>
          </w:p>
        </w:tc>
        <w:tc>
          <w:tcPr>
            <w:tcW w:w="41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A0E582C" w14:textId="77777777" w:rsidR="00BA6C49" w:rsidRDefault="00407301">
            <w:pPr>
              <w:spacing w:after="20"/>
            </w:pPr>
            <w:r>
              <w:rPr>
                <w:sz w:val="16"/>
              </w:rPr>
              <w:t>Verified in-scope qualified inquiries ÷ reached/verified inquiries</w:t>
            </w:r>
          </w:p>
        </w:tc>
        <w:tc>
          <w:tcPr>
            <w:tcW w:w="31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3594650" w14:textId="77777777" w:rsidR="00BA6C49" w:rsidRDefault="00407301">
            <w:pPr>
              <w:spacing w:after="20"/>
            </w:pPr>
            <w:r>
              <w:rPr>
                <w:sz w:val="16"/>
              </w:rPr>
              <w:t>Assess intake quality and criteria</w:t>
            </w:r>
          </w:p>
        </w:tc>
      </w:tr>
      <w:tr w:rsidR="00BA6C49" w14:paraId="13EBFFB2" w14:textId="77777777">
        <w:trPr>
          <w:cantSplit/>
        </w:trPr>
        <w:tc>
          <w:tcPr>
            <w:tcW w:w="20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365A5E" w14:textId="77777777" w:rsidR="00BA6C49" w:rsidRDefault="00407301">
            <w:pPr>
              <w:spacing w:after="20"/>
            </w:pPr>
            <w:r>
              <w:rPr>
                <w:sz w:val="16"/>
              </w:rPr>
              <w:t>Qualified booking rate</w:t>
            </w:r>
          </w:p>
        </w:tc>
        <w:tc>
          <w:tcPr>
            <w:tcW w:w="41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335A49C" w14:textId="77777777" w:rsidR="00BA6C49" w:rsidRDefault="00407301">
            <w:pPr>
              <w:spacing w:after="20"/>
            </w:pPr>
            <w:r>
              <w:rPr>
                <w:sz w:val="16"/>
              </w:rPr>
              <w:t>Qualified booked estimates ÷ qualified inquiries</w:t>
            </w:r>
          </w:p>
        </w:tc>
        <w:tc>
          <w:tcPr>
            <w:tcW w:w="31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BF8D40D" w14:textId="77777777" w:rsidR="00BA6C49" w:rsidRDefault="00407301">
            <w:pPr>
              <w:spacing w:after="20"/>
            </w:pPr>
            <w:r>
              <w:rPr>
                <w:sz w:val="16"/>
              </w:rPr>
              <w:t>Primary recovery-stage measure when booking is the diagnosed gap</w:t>
            </w:r>
          </w:p>
        </w:tc>
      </w:tr>
      <w:tr w:rsidR="00BA6C49" w14:paraId="67F4AF6E" w14:textId="77777777">
        <w:trPr>
          <w:cantSplit/>
        </w:trPr>
        <w:tc>
          <w:tcPr>
            <w:tcW w:w="20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FBD04A3" w14:textId="77777777" w:rsidR="00BA6C49" w:rsidRDefault="00407301">
            <w:pPr>
              <w:spacing w:after="20"/>
            </w:pPr>
            <w:r>
              <w:rPr>
                <w:sz w:val="16"/>
              </w:rPr>
              <w:t>Show rate</w:t>
            </w:r>
          </w:p>
        </w:tc>
        <w:tc>
          <w:tcPr>
            <w:tcW w:w="41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167CB29" w14:textId="77777777" w:rsidR="00BA6C49" w:rsidRDefault="00407301">
            <w:pPr>
              <w:spacing w:after="20"/>
            </w:pPr>
            <w:r>
              <w:rPr>
                <w:sz w:val="16"/>
              </w:rPr>
              <w:t>Attended estimates ÷ booked estimates</w:t>
            </w:r>
          </w:p>
        </w:tc>
        <w:tc>
          <w:tcPr>
            <w:tcW w:w="31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5E9DDF4" w14:textId="77777777" w:rsidR="00BA6C49" w:rsidRDefault="00407301">
            <w:pPr>
              <w:spacing w:after="20"/>
            </w:pPr>
            <w:r>
              <w:rPr>
                <w:sz w:val="16"/>
              </w:rPr>
              <w:t>Measure confirmation, fit, rescheduling, and handoff</w:t>
            </w:r>
          </w:p>
        </w:tc>
      </w:tr>
      <w:tr w:rsidR="00BA6C49" w14:paraId="4243E531" w14:textId="77777777">
        <w:trPr>
          <w:cantSplit/>
        </w:trPr>
        <w:tc>
          <w:tcPr>
            <w:tcW w:w="20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0FB0E57" w14:textId="77777777" w:rsidR="00BA6C49" w:rsidRDefault="00407301">
            <w:pPr>
              <w:spacing w:after="20"/>
            </w:pPr>
            <w:r>
              <w:rPr>
                <w:sz w:val="16"/>
              </w:rPr>
              <w:t>Proposal rate</w:t>
            </w:r>
          </w:p>
        </w:tc>
        <w:tc>
          <w:tcPr>
            <w:tcW w:w="41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A61F15B" w14:textId="77777777" w:rsidR="00BA6C49" w:rsidRDefault="00407301">
            <w:pPr>
              <w:spacing w:after="20"/>
            </w:pPr>
            <w:r>
              <w:rPr>
                <w:sz w:val="16"/>
              </w:rPr>
              <w:t>Proposals issued ÷ attended estimates</w:t>
            </w:r>
          </w:p>
        </w:tc>
        <w:tc>
          <w:tcPr>
            <w:tcW w:w="31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A74EA0F" w14:textId="77777777" w:rsidR="00BA6C49" w:rsidRDefault="00407301">
            <w:pPr>
              <w:spacing w:after="20"/>
            </w:pPr>
            <w:r>
              <w:rPr>
                <w:sz w:val="16"/>
              </w:rPr>
              <w:t>Downstream client sales/process outcome</w:t>
            </w:r>
          </w:p>
        </w:tc>
      </w:tr>
      <w:tr w:rsidR="00BA6C49" w14:paraId="6D89F3B2" w14:textId="77777777">
        <w:trPr>
          <w:cantSplit/>
        </w:trPr>
        <w:tc>
          <w:tcPr>
            <w:tcW w:w="20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1BC54EE" w14:textId="77777777" w:rsidR="00BA6C49" w:rsidRDefault="00407301">
            <w:pPr>
              <w:spacing w:after="20"/>
            </w:pPr>
            <w:r>
              <w:rPr>
                <w:sz w:val="16"/>
              </w:rPr>
              <w:t>Win rate</w:t>
            </w:r>
          </w:p>
        </w:tc>
        <w:tc>
          <w:tcPr>
            <w:tcW w:w="41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112F6EA" w14:textId="77777777" w:rsidR="00BA6C49" w:rsidRDefault="00407301">
            <w:pPr>
              <w:spacing w:after="20"/>
            </w:pPr>
            <w:r>
              <w:rPr>
                <w:sz w:val="16"/>
              </w:rPr>
              <w:t>Verified wins ÷ proposals issued</w:t>
            </w:r>
          </w:p>
        </w:tc>
        <w:tc>
          <w:tcPr>
            <w:tcW w:w="31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F9761A5" w14:textId="77777777" w:rsidR="00BA6C49" w:rsidRDefault="00407301">
            <w:pPr>
              <w:spacing w:after="20"/>
            </w:pPr>
            <w:r>
              <w:rPr>
                <w:sz w:val="16"/>
              </w:rPr>
              <w:t>Commercial outcome; not controlled by intake alone</w:t>
            </w:r>
          </w:p>
        </w:tc>
      </w:tr>
      <w:tr w:rsidR="00BA6C49" w14:paraId="4032FE06" w14:textId="77777777">
        <w:trPr>
          <w:cantSplit/>
        </w:trPr>
        <w:tc>
          <w:tcPr>
            <w:tcW w:w="20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056DE23" w14:textId="77777777" w:rsidR="00BA6C49" w:rsidRDefault="00407301">
            <w:pPr>
              <w:spacing w:after="20"/>
            </w:pPr>
            <w:r>
              <w:rPr>
                <w:sz w:val="16"/>
              </w:rPr>
              <w:t>Cost per qualified booked estimate</w:t>
            </w:r>
          </w:p>
        </w:tc>
        <w:tc>
          <w:tcPr>
            <w:tcW w:w="412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F94C2E5" w14:textId="77777777" w:rsidR="00BA6C49" w:rsidRDefault="00407301">
            <w:pPr>
              <w:spacing w:after="20"/>
            </w:pPr>
            <w:r>
              <w:rPr>
                <w:sz w:val="16"/>
              </w:rPr>
              <w:t>In-scope paid spend ÷ qualified booked estimates</w:t>
            </w:r>
          </w:p>
        </w:tc>
        <w:tc>
          <w:tcPr>
            <w:tcW w:w="319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905D7C3" w14:textId="77777777" w:rsidR="00BA6C49" w:rsidRDefault="00407301">
            <w:pPr>
              <w:spacing w:after="20"/>
            </w:pPr>
            <w:r>
              <w:rPr>
                <w:sz w:val="16"/>
              </w:rPr>
              <w:t>Compare efficiency with consistent source/period definitions</w:t>
            </w:r>
          </w:p>
        </w:tc>
      </w:tr>
      <w:tr w:rsidR="00BA6C49" w14:paraId="06A96CF2" w14:textId="77777777">
        <w:trPr>
          <w:cantSplit/>
        </w:trPr>
        <w:tc>
          <w:tcPr>
            <w:tcW w:w="20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F481021" w14:textId="77777777" w:rsidR="00BA6C49" w:rsidRDefault="00407301">
            <w:pPr>
              <w:spacing w:after="20"/>
            </w:pPr>
            <w:r>
              <w:rPr>
                <w:sz w:val="16"/>
              </w:rPr>
              <w:t>Recovered gross profit</w:t>
            </w:r>
          </w:p>
        </w:tc>
        <w:tc>
          <w:tcPr>
            <w:tcW w:w="412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A9FCE08" w14:textId="77777777" w:rsidR="00BA6C49" w:rsidRDefault="00407301">
            <w:pPr>
              <w:spacing w:after="20"/>
            </w:pPr>
            <w:r>
              <w:rPr>
                <w:sz w:val="16"/>
              </w:rPr>
              <w:t>Verified closed-won gross profit attributable to an in-scope lead journey</w:t>
            </w:r>
          </w:p>
        </w:tc>
        <w:tc>
          <w:tcPr>
            <w:tcW w:w="319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FAFCF1E" w14:textId="77777777" w:rsidR="00BA6C49" w:rsidRDefault="00407301">
            <w:pPr>
              <w:spacing w:after="20"/>
            </w:pPr>
            <w:r>
              <w:rPr>
                <w:sz w:val="16"/>
              </w:rPr>
              <w:t>Only measure labeled recovered revenue; requires auditable outcome data</w:t>
            </w:r>
          </w:p>
        </w:tc>
      </w:tr>
    </w:tbl>
    <w:p w14:paraId="2CC5387D" w14:textId="77777777" w:rsidR="00BA6C49" w:rsidRDefault="00BA6C49">
      <w:pPr>
        <w:spacing w:after="0"/>
      </w:pPr>
    </w:p>
    <w:p w14:paraId="2514CC35" w14:textId="77777777" w:rsidR="00BA6C49" w:rsidRDefault="00407301">
      <w:pPr>
        <w:pStyle w:val="Heading2"/>
      </w:pPr>
      <w:r>
        <w:t>Scenario model — not a forecast</w:t>
      </w:r>
    </w:p>
    <w:tbl>
      <w:tblPr>
        <w:tblW w:w="9360" w:type="dxa"/>
        <w:tblInd w:w="120" w:type="dxa"/>
        <w:tblLayout w:type="fixed"/>
        <w:tblLook w:val="04A0" w:firstRow="1" w:lastRow="0" w:firstColumn="1" w:lastColumn="0" w:noHBand="0" w:noVBand="1"/>
      </w:tblPr>
      <w:tblGrid>
        <w:gridCol w:w="1950"/>
        <w:gridCol w:w="3810"/>
        <w:gridCol w:w="3600"/>
      </w:tblGrid>
      <w:tr w:rsidR="00BA6C49" w14:paraId="2ECBBE39" w14:textId="77777777">
        <w:trPr>
          <w:cantSplit/>
          <w:tblHeader/>
        </w:trPr>
        <w:tc>
          <w:tcPr>
            <w:tcW w:w="19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29EADAF5" w14:textId="77777777" w:rsidR="00BA6C49" w:rsidRDefault="00407301">
            <w:pPr>
              <w:spacing w:after="0"/>
            </w:pPr>
            <w:r>
              <w:rPr>
                <w:b/>
                <w:color w:val="FFFFFF"/>
                <w:sz w:val="18"/>
              </w:rPr>
              <w:t>Step</w:t>
            </w:r>
          </w:p>
        </w:tc>
        <w:tc>
          <w:tcPr>
            <w:tcW w:w="381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31DEAA58" w14:textId="77777777" w:rsidR="00BA6C49" w:rsidRDefault="00407301">
            <w:pPr>
              <w:spacing w:after="0"/>
            </w:pPr>
            <w:r>
              <w:rPr>
                <w:b/>
                <w:color w:val="FFFFFF"/>
                <w:sz w:val="18"/>
              </w:rPr>
              <w:t>Formula</w:t>
            </w:r>
          </w:p>
        </w:tc>
        <w:tc>
          <w:tcPr>
            <w:tcW w:w="36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639B46E" w14:textId="77777777" w:rsidR="00BA6C49" w:rsidRDefault="00407301">
            <w:pPr>
              <w:spacing w:after="0"/>
            </w:pPr>
            <w:r>
              <w:rPr>
                <w:b/>
                <w:color w:val="FFFFFF"/>
                <w:sz w:val="18"/>
              </w:rPr>
              <w:t>Required label</w:t>
            </w:r>
          </w:p>
        </w:tc>
      </w:tr>
      <w:tr w:rsidR="00BA6C49" w14:paraId="2B9A1CD5" w14:textId="77777777">
        <w:trPr>
          <w:cantSplit/>
        </w:trPr>
        <w:tc>
          <w:tcPr>
            <w:tcW w:w="19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94D5783" w14:textId="77777777" w:rsidR="00BA6C49" w:rsidRDefault="00407301">
            <w:pPr>
              <w:spacing w:after="20"/>
            </w:pPr>
            <w:r>
              <w:rPr>
                <w:sz w:val="16"/>
              </w:rPr>
              <w:t>Incremental qualified bookings</w:t>
            </w:r>
          </w:p>
        </w:tc>
        <w:tc>
          <w:tcPr>
            <w:tcW w:w="38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7232F62" w14:textId="77777777" w:rsidR="00BA6C49" w:rsidRDefault="00407301">
            <w:pPr>
              <w:spacing w:after="20"/>
            </w:pPr>
            <w:r>
              <w:rPr>
                <w:sz w:val="16"/>
              </w:rPr>
              <w:t>In-scope inquiries × change in qualified booking rate</w:t>
            </w:r>
          </w:p>
        </w:tc>
        <w:tc>
          <w:tcPr>
            <w:tcW w:w="36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BDD8091" w14:textId="77777777" w:rsidR="00BA6C49" w:rsidRDefault="00407301">
            <w:pPr>
              <w:spacing w:after="20"/>
            </w:pPr>
            <w:r>
              <w:rPr>
                <w:sz w:val="16"/>
              </w:rPr>
              <w:t>Scenario assumption, not commitment</w:t>
            </w:r>
          </w:p>
        </w:tc>
      </w:tr>
      <w:tr w:rsidR="00BA6C49" w14:paraId="499D8C6C" w14:textId="77777777">
        <w:trPr>
          <w:cantSplit/>
        </w:trPr>
        <w:tc>
          <w:tcPr>
            <w:tcW w:w="19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250EF45" w14:textId="77777777" w:rsidR="00BA6C49" w:rsidRDefault="00407301">
            <w:pPr>
              <w:spacing w:after="20"/>
            </w:pPr>
            <w:r>
              <w:rPr>
                <w:sz w:val="16"/>
              </w:rPr>
              <w:t>Incremental attended estimates</w:t>
            </w:r>
          </w:p>
        </w:tc>
        <w:tc>
          <w:tcPr>
            <w:tcW w:w="38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5F80662" w14:textId="77777777" w:rsidR="00BA6C49" w:rsidRDefault="00407301">
            <w:pPr>
              <w:spacing w:after="20"/>
            </w:pPr>
            <w:r>
              <w:rPr>
                <w:sz w:val="16"/>
              </w:rPr>
              <w:t>Incremental qualified bookings × observed show rate</w:t>
            </w:r>
          </w:p>
        </w:tc>
        <w:tc>
          <w:tcPr>
            <w:tcW w:w="36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71988B0" w14:textId="77777777" w:rsidR="00BA6C49" w:rsidRDefault="00407301">
            <w:pPr>
              <w:spacing w:after="20"/>
            </w:pPr>
            <w:r>
              <w:rPr>
                <w:sz w:val="16"/>
              </w:rPr>
              <w:t>Uses buyer baseline or labeled range</w:t>
            </w:r>
          </w:p>
        </w:tc>
      </w:tr>
      <w:tr w:rsidR="00BA6C49" w14:paraId="096CAF01" w14:textId="77777777">
        <w:trPr>
          <w:cantSplit/>
        </w:trPr>
        <w:tc>
          <w:tcPr>
            <w:tcW w:w="19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C20E5D3" w14:textId="77777777" w:rsidR="00BA6C49" w:rsidRDefault="00407301">
            <w:pPr>
              <w:spacing w:after="20"/>
            </w:pPr>
            <w:r>
              <w:rPr>
                <w:sz w:val="16"/>
              </w:rPr>
              <w:t>Potential wins</w:t>
            </w:r>
          </w:p>
        </w:tc>
        <w:tc>
          <w:tcPr>
            <w:tcW w:w="38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51D9A48" w14:textId="77777777" w:rsidR="00BA6C49" w:rsidRDefault="00407301">
            <w:pPr>
              <w:spacing w:after="20"/>
            </w:pPr>
            <w:r>
              <w:rPr>
                <w:sz w:val="16"/>
              </w:rPr>
              <w:t>Incremental attended estimates × observed proposal rate × observed win rate</w:t>
            </w:r>
          </w:p>
        </w:tc>
        <w:tc>
          <w:tcPr>
            <w:tcW w:w="36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BB492B2" w14:textId="77777777" w:rsidR="00BA6C49" w:rsidRDefault="00407301">
            <w:pPr>
              <w:spacing w:after="20"/>
            </w:pPr>
            <w:r>
              <w:rPr>
                <w:sz w:val="16"/>
              </w:rPr>
              <w:t>Downstream scenario; client-controlled factors apply</w:t>
            </w:r>
          </w:p>
        </w:tc>
      </w:tr>
      <w:tr w:rsidR="00BA6C49" w14:paraId="72709631" w14:textId="77777777">
        <w:trPr>
          <w:cantSplit/>
        </w:trPr>
        <w:tc>
          <w:tcPr>
            <w:tcW w:w="19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98261E7" w14:textId="77777777" w:rsidR="00BA6C49" w:rsidRDefault="00407301">
            <w:pPr>
              <w:spacing w:after="20"/>
            </w:pPr>
            <w:r>
              <w:rPr>
                <w:sz w:val="16"/>
              </w:rPr>
              <w:t>Potential gross profit</w:t>
            </w:r>
          </w:p>
        </w:tc>
        <w:tc>
          <w:tcPr>
            <w:tcW w:w="38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9F298AA" w14:textId="77777777" w:rsidR="00BA6C49" w:rsidRDefault="00407301">
            <w:pPr>
              <w:spacing w:after="20"/>
            </w:pPr>
            <w:r>
              <w:rPr>
                <w:sz w:val="16"/>
              </w:rPr>
              <w:t>Potential wins × verified average gross-profit value/band</w:t>
            </w:r>
          </w:p>
        </w:tc>
        <w:tc>
          <w:tcPr>
            <w:tcW w:w="36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AD758A5" w14:textId="77777777" w:rsidR="00BA6C49" w:rsidRDefault="00407301">
            <w:pPr>
              <w:spacing w:after="20"/>
            </w:pPr>
            <w:r>
              <w:rPr>
                <w:sz w:val="16"/>
              </w:rPr>
              <w:t>Opportunity range, not guaranteed recovery</w:t>
            </w:r>
          </w:p>
        </w:tc>
      </w:tr>
      <w:tr w:rsidR="00BA6C49" w14:paraId="7B0F3F28" w14:textId="77777777">
        <w:trPr>
          <w:cantSplit/>
        </w:trPr>
        <w:tc>
          <w:tcPr>
            <w:tcW w:w="19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43ED75A" w14:textId="77777777" w:rsidR="00BA6C49" w:rsidRDefault="00407301">
            <w:pPr>
              <w:spacing w:after="20"/>
            </w:pPr>
            <w:r>
              <w:rPr>
                <w:sz w:val="16"/>
              </w:rPr>
              <w:t>Investment coverage threshold</w:t>
            </w:r>
          </w:p>
        </w:tc>
        <w:tc>
          <w:tcPr>
            <w:tcW w:w="38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9D873C8" w14:textId="77777777" w:rsidR="00BA6C49" w:rsidRDefault="00407301">
            <w:pPr>
              <w:spacing w:after="20"/>
            </w:pPr>
            <w:r>
              <w:rPr>
                <w:sz w:val="16"/>
              </w:rPr>
              <w:t>Plan investment ÷ verified gross profit per won project</w:t>
            </w:r>
          </w:p>
        </w:tc>
        <w:tc>
          <w:tcPr>
            <w:tcW w:w="36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DEA28F" w14:textId="77777777" w:rsidR="00BA6C49" w:rsidRDefault="00407301">
            <w:pPr>
              <w:spacing w:after="20"/>
            </w:pPr>
            <w:r>
              <w:rPr>
                <w:sz w:val="16"/>
              </w:rPr>
              <w:t>Number of incremental wins needed to cover investment; not a promise</w:t>
            </w:r>
          </w:p>
        </w:tc>
      </w:tr>
    </w:tbl>
    <w:p w14:paraId="12F6E15D"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62D0F342"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24305B9E" w14:textId="77777777" w:rsidR="00BA6C49" w:rsidRDefault="00407301">
            <w:pPr>
              <w:spacing w:after="40"/>
            </w:pPr>
            <w:r>
              <w:rPr>
                <w:b/>
                <w:color w:val="2E74B5"/>
                <w:sz w:val="18"/>
              </w:rPr>
              <w:t>VALUE-CASE LANGUAGE</w:t>
            </w:r>
          </w:p>
          <w:p w14:paraId="6E378407" w14:textId="77777777" w:rsidR="00BA6C49" w:rsidRDefault="00407301">
            <w:pPr>
              <w:spacing w:after="0"/>
            </w:pPr>
            <w:r>
              <w:rPr>
                <w:color w:val="0B2545"/>
              </w:rPr>
              <w:t>“Using your historical rates, this scenario shows what could be commercially available if the diagnosed stage improves. It is a decision model, not a forecast. We will report actual booked-estimate pipeline separately from verified closed-won gross profit.”</w:t>
            </w:r>
          </w:p>
        </w:tc>
      </w:tr>
    </w:tbl>
    <w:p w14:paraId="0511086B" w14:textId="77777777" w:rsidR="00BA6C49" w:rsidRDefault="00BA6C49">
      <w:pPr>
        <w:spacing w:after="0"/>
      </w:pPr>
    </w:p>
    <w:p w14:paraId="797C9163" w14:textId="77777777" w:rsidR="00BA6C49" w:rsidRDefault="00407301">
      <w:pPr>
        <w:pStyle w:val="Heading1"/>
      </w:pPr>
      <w:r>
        <w:t>11. Investment Presentation and Negotiation Guardrails</w:t>
      </w:r>
    </w:p>
    <w:p w14:paraId="3AE27CB9" w14:textId="77777777" w:rsidR="00BA6C49" w:rsidRDefault="00407301">
      <w:pPr>
        <w:pStyle w:val="ListBullet"/>
      </w:pPr>
      <w:r>
        <w:t>Present one recommended scope and one approved investment.</w:t>
      </w:r>
    </w:p>
    <w:p w14:paraId="1DD7A57E" w14:textId="77777777" w:rsidR="00BA6C49" w:rsidRDefault="00407301">
      <w:pPr>
        <w:pStyle w:val="ListBullet"/>
      </w:pPr>
      <w:r>
        <w:t>State payment schedule, contract term, proposal validity, taxes or third-party costs, start conditions, and cancellation/termination language exactly as approved.</w:t>
      </w:r>
    </w:p>
    <w:p w14:paraId="74F495E8" w14:textId="77777777" w:rsidR="00BA6C49" w:rsidRDefault="00407301">
      <w:pPr>
        <w:pStyle w:val="ListBullet"/>
      </w:pPr>
      <w:r>
        <w:t>Never justify price with invented labor replacement, market benchmarks, or unsupported revenue promises.</w:t>
      </w:r>
    </w:p>
    <w:p w14:paraId="6627DBE4" w14:textId="77777777" w:rsidR="00BA6C49" w:rsidRDefault="00407301">
      <w:pPr>
        <w:pStyle w:val="ListBullet"/>
      </w:pPr>
      <w:r>
        <w:t>Do not discount before isolating the objection. Price is sometimes the safest way for a buyer to express uncertainty about diagnosis, risk, timing, or authority.</w:t>
      </w:r>
    </w:p>
    <w:p w14:paraId="222BA859" w14:textId="77777777" w:rsidR="00BA6C49" w:rsidRDefault="00407301">
      <w:pPr>
        <w:pStyle w:val="ListBullet"/>
      </w:pPr>
      <w:r>
        <w:t>Any concession must be reciprocal and documented: smaller scope, longer term, earlier payment, faster decision, reference participation, or reduced service level—only if management has preapproved it.</w:t>
      </w:r>
    </w:p>
    <w:p w14:paraId="7FE63518" w14:textId="77777777" w:rsidR="00BA6C49" w:rsidRDefault="00407301">
      <w:pPr>
        <w:pStyle w:val="ListBullet"/>
      </w:pPr>
      <w:r>
        <w:t>Do not use false scarcity. A capacity-based start window may be stated only when it is real and documented.</w:t>
      </w:r>
    </w:p>
    <w:tbl>
      <w:tblPr>
        <w:tblW w:w="9360" w:type="dxa"/>
        <w:tblInd w:w="120" w:type="dxa"/>
        <w:tblLayout w:type="fixed"/>
        <w:tblLook w:val="04A0" w:firstRow="1" w:lastRow="0" w:firstColumn="1" w:lastColumn="0" w:noHBand="0" w:noVBand="1"/>
      </w:tblPr>
      <w:tblGrid>
        <w:gridCol w:w="2100"/>
        <w:gridCol w:w="4850"/>
        <w:gridCol w:w="2410"/>
      </w:tblGrid>
      <w:tr w:rsidR="00BA6C49" w14:paraId="45E5CA62" w14:textId="77777777">
        <w:trPr>
          <w:cantSplit/>
          <w:tblHeader/>
        </w:trPr>
        <w:tc>
          <w:tcPr>
            <w:tcW w:w="21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3D8FE6F6" w14:textId="77777777" w:rsidR="00BA6C49" w:rsidRDefault="00407301">
            <w:pPr>
              <w:spacing w:after="0"/>
            </w:pPr>
            <w:r>
              <w:rPr>
                <w:b/>
                <w:color w:val="FFFFFF"/>
                <w:sz w:val="18"/>
              </w:rPr>
              <w:t>Buyer request</w:t>
            </w:r>
          </w:p>
        </w:tc>
        <w:tc>
          <w:tcPr>
            <w:tcW w:w="48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549C2DFA" w14:textId="77777777" w:rsidR="00BA6C49" w:rsidRDefault="00407301">
            <w:pPr>
              <w:spacing w:after="0"/>
            </w:pPr>
            <w:r>
              <w:rPr>
                <w:b/>
                <w:color w:val="FFFFFF"/>
                <w:sz w:val="18"/>
              </w:rPr>
              <w:t>Permitted response posture</w:t>
            </w:r>
          </w:p>
        </w:tc>
        <w:tc>
          <w:tcPr>
            <w:tcW w:w="241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069CBC05" w14:textId="77777777" w:rsidR="00BA6C49" w:rsidRDefault="00407301">
            <w:pPr>
              <w:spacing w:after="0"/>
            </w:pPr>
            <w:r>
              <w:rPr>
                <w:b/>
                <w:color w:val="FFFFFF"/>
                <w:sz w:val="18"/>
              </w:rPr>
              <w:t>Approval needed</w:t>
            </w:r>
          </w:p>
        </w:tc>
      </w:tr>
      <w:tr w:rsidR="00BA6C49" w14:paraId="0CB92A8B"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B91DEC8" w14:textId="77777777" w:rsidR="00BA6C49" w:rsidRDefault="00407301">
            <w:pPr>
              <w:spacing w:after="20"/>
            </w:pPr>
            <w:r>
              <w:rPr>
                <w:sz w:val="16"/>
              </w:rPr>
              <w:t>Lower price, same scope</w:t>
            </w:r>
          </w:p>
        </w:tc>
        <w:tc>
          <w:tcPr>
            <w:tcW w:w="4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61C5594" w14:textId="77777777" w:rsidR="00BA6C49" w:rsidRDefault="00407301">
            <w:pPr>
              <w:spacing w:after="20"/>
            </w:pPr>
            <w:r>
              <w:rPr>
                <w:sz w:val="16"/>
              </w:rPr>
              <w:t>Clarify the gap; hold value; offer no live reduction</w:t>
            </w:r>
          </w:p>
        </w:tc>
        <w:tc>
          <w:tcPr>
            <w:tcW w:w="24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80BEE13" w14:textId="77777777" w:rsidR="00BA6C49" w:rsidRDefault="00407301">
            <w:pPr>
              <w:spacing w:after="20"/>
            </w:pPr>
            <w:r>
              <w:rPr>
                <w:sz w:val="16"/>
              </w:rPr>
              <w:t>Executive/commercial owner</w:t>
            </w:r>
          </w:p>
        </w:tc>
      </w:tr>
      <w:tr w:rsidR="00BA6C49" w14:paraId="68B734AB"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6A1CF98" w14:textId="77777777" w:rsidR="00BA6C49" w:rsidRDefault="00407301">
            <w:pPr>
              <w:spacing w:after="20"/>
            </w:pPr>
            <w:r>
              <w:rPr>
                <w:sz w:val="16"/>
              </w:rPr>
              <w:t>Lower price, smaller scope</w:t>
            </w:r>
          </w:p>
        </w:tc>
        <w:tc>
          <w:tcPr>
            <w:tcW w:w="4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8A5BD6D" w14:textId="77777777" w:rsidR="00BA6C49" w:rsidRDefault="00407301">
            <w:pPr>
              <w:spacing w:after="20"/>
            </w:pPr>
            <w:r>
              <w:rPr>
                <w:sz w:val="16"/>
              </w:rPr>
              <w:t>Remove a defined deliverable, channel, support level, or integration</w:t>
            </w:r>
          </w:p>
        </w:tc>
        <w:tc>
          <w:tcPr>
            <w:tcW w:w="24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960FC2E" w14:textId="77777777" w:rsidR="00BA6C49" w:rsidRDefault="00407301">
            <w:pPr>
              <w:spacing w:after="20"/>
            </w:pPr>
            <w:r>
              <w:rPr>
                <w:sz w:val="16"/>
              </w:rPr>
              <w:t>Delivery and commercial owners</w:t>
            </w:r>
          </w:p>
        </w:tc>
      </w:tr>
      <w:tr w:rsidR="00BA6C49" w14:paraId="1DA13F11"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76C7AA8" w14:textId="77777777" w:rsidR="00BA6C49" w:rsidRDefault="00407301">
            <w:pPr>
              <w:spacing w:after="20"/>
            </w:pPr>
            <w:r>
              <w:rPr>
                <w:sz w:val="16"/>
              </w:rPr>
              <w:t>Payment timing</w:t>
            </w:r>
          </w:p>
        </w:tc>
        <w:tc>
          <w:tcPr>
            <w:tcW w:w="4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7AA6681" w14:textId="77777777" w:rsidR="00BA6C49" w:rsidRDefault="00407301">
            <w:pPr>
              <w:spacing w:after="20"/>
            </w:pPr>
            <w:r>
              <w:rPr>
                <w:sz w:val="16"/>
              </w:rPr>
              <w:t>Use preapproved milestone or installment options</w:t>
            </w:r>
          </w:p>
        </w:tc>
        <w:tc>
          <w:tcPr>
            <w:tcW w:w="24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2B5D25" w14:textId="77777777" w:rsidR="00BA6C49" w:rsidRDefault="00407301">
            <w:pPr>
              <w:spacing w:after="20"/>
            </w:pPr>
            <w:r>
              <w:rPr>
                <w:sz w:val="16"/>
              </w:rPr>
              <w:t>Commercial owner</w:t>
            </w:r>
          </w:p>
        </w:tc>
      </w:tr>
      <w:tr w:rsidR="00BA6C49" w14:paraId="24468223"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DFD34DC" w14:textId="77777777" w:rsidR="00BA6C49" w:rsidRDefault="00407301">
            <w:pPr>
              <w:spacing w:after="20"/>
            </w:pPr>
            <w:r>
              <w:rPr>
                <w:sz w:val="16"/>
              </w:rPr>
              <w:t>Performance-based fee</w:t>
            </w:r>
          </w:p>
        </w:tc>
        <w:tc>
          <w:tcPr>
            <w:tcW w:w="4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5E1B2EB" w14:textId="77777777" w:rsidR="00BA6C49" w:rsidRDefault="00407301">
            <w:pPr>
              <w:spacing w:after="20"/>
            </w:pPr>
            <w:r>
              <w:rPr>
                <w:sz w:val="16"/>
              </w:rPr>
              <w:t>Decline unless measurement, control, attribution, caps, and legal terms are preapproved</w:t>
            </w:r>
          </w:p>
        </w:tc>
        <w:tc>
          <w:tcPr>
            <w:tcW w:w="24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E99906D" w14:textId="77777777" w:rsidR="00BA6C49" w:rsidRDefault="00407301">
            <w:pPr>
              <w:spacing w:after="20"/>
            </w:pPr>
            <w:r>
              <w:rPr>
                <w:sz w:val="16"/>
              </w:rPr>
              <w:t>Executive, finance, and legal</w:t>
            </w:r>
          </w:p>
        </w:tc>
      </w:tr>
      <w:tr w:rsidR="00BA6C49" w14:paraId="2FC6B26C"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FFB38B4" w14:textId="77777777" w:rsidR="00BA6C49" w:rsidRDefault="00407301">
            <w:pPr>
              <w:spacing w:after="20"/>
            </w:pPr>
            <w:r>
              <w:rPr>
                <w:sz w:val="16"/>
              </w:rPr>
              <w:t>Free trial or proof of concept</w:t>
            </w:r>
          </w:p>
        </w:tc>
        <w:tc>
          <w:tcPr>
            <w:tcW w:w="4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3BB2FE1" w14:textId="77777777" w:rsidR="00BA6C49" w:rsidRDefault="00407301">
            <w:pPr>
              <w:spacing w:after="20"/>
            </w:pPr>
            <w:r>
              <w:rPr>
                <w:sz w:val="16"/>
              </w:rPr>
              <w:t>Distinguish a paid controlled pilot from an unsupported free implementation</w:t>
            </w:r>
          </w:p>
        </w:tc>
        <w:tc>
          <w:tcPr>
            <w:tcW w:w="24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288016" w14:textId="77777777" w:rsidR="00BA6C49" w:rsidRDefault="00407301">
            <w:pPr>
              <w:spacing w:after="20"/>
            </w:pPr>
            <w:r>
              <w:rPr>
                <w:sz w:val="16"/>
              </w:rPr>
              <w:t>Delivery and commercial owners</w:t>
            </w:r>
          </w:p>
        </w:tc>
      </w:tr>
      <w:tr w:rsidR="00BA6C49" w14:paraId="04EA9A75" w14:textId="77777777">
        <w:trPr>
          <w:cantSplit/>
        </w:trPr>
        <w:tc>
          <w:tcPr>
            <w:tcW w:w="21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4B79852" w14:textId="77777777" w:rsidR="00BA6C49" w:rsidRDefault="00407301">
            <w:pPr>
              <w:spacing w:after="20"/>
            </w:pPr>
            <w:r>
              <w:rPr>
                <w:sz w:val="16"/>
              </w:rPr>
              <w:t>Guarantee</w:t>
            </w:r>
          </w:p>
        </w:tc>
        <w:tc>
          <w:tcPr>
            <w:tcW w:w="4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25B7FBE" w14:textId="77777777" w:rsidR="00BA6C49" w:rsidRDefault="00407301">
            <w:pPr>
              <w:spacing w:after="20"/>
            </w:pPr>
            <w:r>
              <w:rPr>
                <w:sz w:val="16"/>
              </w:rPr>
              <w:t>Offer only an approved execution assurance; never guarantee business outcomes</w:t>
            </w:r>
          </w:p>
        </w:tc>
        <w:tc>
          <w:tcPr>
            <w:tcW w:w="24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B4082E6" w14:textId="77777777" w:rsidR="00BA6C49" w:rsidRDefault="00407301">
            <w:pPr>
              <w:spacing w:after="20"/>
            </w:pPr>
            <w:r>
              <w:rPr>
                <w:sz w:val="16"/>
              </w:rPr>
              <w:t>Executive and legal</w:t>
            </w:r>
          </w:p>
        </w:tc>
      </w:tr>
      <w:tr w:rsidR="00BA6C49" w14:paraId="4D4ED853" w14:textId="77777777">
        <w:trPr>
          <w:cantSplit/>
        </w:trPr>
        <w:tc>
          <w:tcPr>
            <w:tcW w:w="21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734395F" w14:textId="77777777" w:rsidR="00BA6C49" w:rsidRDefault="00407301">
            <w:pPr>
              <w:spacing w:after="20"/>
            </w:pPr>
            <w:r>
              <w:rPr>
                <w:sz w:val="16"/>
              </w:rPr>
              <w:t>Add another engine</w:t>
            </w:r>
          </w:p>
        </w:tc>
        <w:tc>
          <w:tcPr>
            <w:tcW w:w="4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989B432" w14:textId="77777777" w:rsidR="00BA6C49" w:rsidRDefault="00407301">
            <w:pPr>
              <w:spacing w:after="20"/>
            </w:pPr>
            <w:r>
              <w:rPr>
                <w:sz w:val="16"/>
              </w:rPr>
              <w:t>Return to diagnosis; quote separately only when evidence supports it</w:t>
            </w:r>
          </w:p>
        </w:tc>
        <w:tc>
          <w:tcPr>
            <w:tcW w:w="24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2D2D554" w14:textId="77777777" w:rsidR="00BA6C49" w:rsidRDefault="00407301">
            <w:pPr>
              <w:spacing w:after="20"/>
            </w:pPr>
            <w:r>
              <w:rPr>
                <w:sz w:val="16"/>
              </w:rPr>
              <w:t>Strategy and delivery owners</w:t>
            </w:r>
          </w:p>
        </w:tc>
      </w:tr>
    </w:tbl>
    <w:p w14:paraId="64CDB5B4" w14:textId="77777777" w:rsidR="00BA6C49" w:rsidRDefault="00BA6C49">
      <w:pPr>
        <w:spacing w:after="0"/>
      </w:pPr>
    </w:p>
    <w:p w14:paraId="42C09428" w14:textId="77777777" w:rsidR="00BA6C49" w:rsidRDefault="00407301">
      <w:pPr>
        <w:pStyle w:val="Heading2"/>
      </w:pPr>
      <w:r>
        <w:t>Optional execution assurance — only if approved</w:t>
      </w:r>
    </w:p>
    <w:tbl>
      <w:tblPr>
        <w:tblW w:w="9360" w:type="dxa"/>
        <w:tblInd w:w="120" w:type="dxa"/>
        <w:tblLayout w:type="fixed"/>
        <w:tblLook w:val="04A0" w:firstRow="1" w:lastRow="0" w:firstColumn="1" w:lastColumn="0" w:noHBand="0" w:noVBand="1"/>
      </w:tblPr>
      <w:tblGrid>
        <w:gridCol w:w="9360"/>
      </w:tblGrid>
      <w:tr w:rsidR="00BA6C49" w14:paraId="0512E88E" w14:textId="77777777">
        <w:trPr>
          <w:cantSplit/>
        </w:trPr>
        <w:tc>
          <w:tcPr>
            <w:tcW w:w="9360" w:type="dxa"/>
            <w:tcBorders>
              <w:top w:val="single" w:sz="8" w:space="0" w:color="B8860B"/>
              <w:left w:val="single" w:sz="8" w:space="0" w:color="B8860B"/>
              <w:bottom w:val="single" w:sz="8" w:space="0" w:color="B8860B"/>
              <w:right w:val="single" w:sz="8" w:space="0" w:color="B8860B"/>
            </w:tcBorders>
            <w:shd w:val="clear" w:color="auto" w:fill="FFF8E1"/>
            <w:tcMar>
              <w:top w:w="80" w:type="dxa"/>
              <w:left w:w="120" w:type="dxa"/>
              <w:bottom w:w="80" w:type="dxa"/>
              <w:right w:w="120" w:type="dxa"/>
            </w:tcMar>
          </w:tcPr>
          <w:p w14:paraId="71008D3B" w14:textId="77777777" w:rsidR="00BA6C49" w:rsidRDefault="00407301">
            <w:pPr>
              <w:spacing w:after="40"/>
            </w:pPr>
            <w:r>
              <w:rPr>
                <w:b/>
                <w:color w:val="B8860B"/>
                <w:sz w:val="18"/>
              </w:rPr>
              <w:t>PERMITTED STRUCTURE</w:t>
            </w:r>
          </w:p>
          <w:p w14:paraId="3D37144F" w14:textId="77777777" w:rsidR="00BA6C49" w:rsidRDefault="00407301">
            <w:pPr>
              <w:spacing w:after="0"/>
            </w:pPr>
            <w:r>
              <w:rPr>
                <w:color w:val="0B2545"/>
              </w:rPr>
              <w:t>If Optimyzed fails to complete an explicitly listed launch deliverable by the agreed date for reasons within Optimyzed's control, management may approve an extension of the affected implementation support at no additional management fee until that deliverable is operational. Client delays, access, third-party platforms, demand volume, sales execution, and business outcomes are excluded. Do not include or say this unless it appears in the approved proposal.</w:t>
            </w:r>
          </w:p>
        </w:tc>
      </w:tr>
    </w:tbl>
    <w:p w14:paraId="4170387F" w14:textId="77777777" w:rsidR="00BA6C49" w:rsidRDefault="00BA6C49">
      <w:pPr>
        <w:spacing w:after="0"/>
      </w:pPr>
    </w:p>
    <w:p w14:paraId="093440B9" w14:textId="77777777" w:rsidR="00BA6C49" w:rsidRDefault="00407301">
      <w:pPr>
        <w:pStyle w:val="Heading1"/>
      </w:pPr>
      <w:r>
        <w:t>12. Objection Handling</w:t>
      </w:r>
    </w:p>
    <w:p w14:paraId="34A3B1DB" w14:textId="77777777" w:rsidR="00BA6C49" w:rsidRDefault="00407301">
      <w:pPr>
        <w:pStyle w:val="Heading2"/>
      </w:pPr>
      <w:r>
        <w:t>Use: acknowledge → clarify → answer → confirm</w:t>
      </w:r>
    </w:p>
    <w:p w14:paraId="06EADE54" w14:textId="77777777" w:rsidR="00BA6C49" w:rsidRDefault="00407301">
      <w:pPr>
        <w:pStyle w:val="Heading3"/>
      </w:pPr>
      <w:r>
        <w:t>“This is too expensive.”</w:t>
      </w:r>
    </w:p>
    <w:p w14:paraId="7B5FDFBB"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1328BF1C"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816F103" w14:textId="77777777" w:rsidR="00BA6C49" w:rsidRDefault="00407301">
            <w:pPr>
              <w:pStyle w:val="Script"/>
            </w:pPr>
            <w:r>
              <w:t>I understand. To address it properly, is the concern that the plan costs more than the problem appears to be worth, that the cash timing does not work, or that you are not yet confident the plan will produce enough operational improvement?</w:t>
            </w:r>
          </w:p>
        </w:tc>
      </w:tr>
    </w:tbl>
    <w:p w14:paraId="1D383F6F" w14:textId="77777777" w:rsidR="00BA6C49" w:rsidRDefault="00BA6C49">
      <w:pPr>
        <w:spacing w:after="0"/>
      </w:pPr>
    </w:p>
    <w:p w14:paraId="11E649E3" w14:textId="77777777" w:rsidR="00BA6C49" w:rsidRDefault="00407301">
      <w:pPr>
        <w:spacing w:after="80"/>
      </w:pPr>
      <w:r>
        <w:rPr>
          <w:b/>
          <w:color w:val="1F5D42"/>
          <w:sz w:val="18"/>
        </w:rPr>
        <w:t xml:space="preserve">Next move: </w:t>
      </w:r>
      <w:r>
        <w:rPr>
          <w:sz w:val="18"/>
        </w:rPr>
        <w:t>Answer the identified issue. Do not offer a discount until value, timing, authority, and scope are separated.</w:t>
      </w:r>
    </w:p>
    <w:p w14:paraId="4AAD44A8" w14:textId="77777777" w:rsidR="00BA6C49" w:rsidRDefault="00407301">
      <w:r>
        <w:rPr>
          <w:b/>
          <w:color w:val="9B1C1C"/>
          <w:sz w:val="18"/>
        </w:rPr>
        <w:t xml:space="preserve">Do not say: </w:t>
      </w:r>
      <w:r>
        <w:rPr>
          <w:i/>
          <w:color w:val="5F6B76"/>
          <w:sz w:val="18"/>
        </w:rPr>
        <w:t>What number would make you say yes today?</w:t>
      </w:r>
    </w:p>
    <w:p w14:paraId="742FCDE6" w14:textId="77777777" w:rsidR="00BA6C49" w:rsidRDefault="00407301">
      <w:pPr>
        <w:pStyle w:val="Heading3"/>
      </w:pPr>
      <w:r>
        <w:t>“We do not have the budget.”</w:t>
      </w:r>
    </w:p>
    <w:p w14:paraId="68FAEDD5"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249EAD76"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7D82F930" w14:textId="77777777" w:rsidR="00BA6C49" w:rsidRDefault="00407301">
            <w:pPr>
              <w:pStyle w:val="Script"/>
            </w:pPr>
            <w:r>
              <w:t>Understood. Is this an allocation issue for this period, or does the plan not rank high enough against other priorities? If the need is real but timing is the constraint, we should identify the earliest legitimate budget window rather than weaken the scope until it cannot work.</w:t>
            </w:r>
          </w:p>
        </w:tc>
      </w:tr>
    </w:tbl>
    <w:p w14:paraId="7671477A" w14:textId="77777777" w:rsidR="00BA6C49" w:rsidRDefault="00BA6C49">
      <w:pPr>
        <w:spacing w:after="0"/>
      </w:pPr>
    </w:p>
    <w:p w14:paraId="72D01BB0" w14:textId="77777777" w:rsidR="00BA6C49" w:rsidRDefault="00407301">
      <w:pPr>
        <w:spacing w:after="80"/>
      </w:pPr>
      <w:r>
        <w:rPr>
          <w:b/>
          <w:color w:val="1F5D42"/>
          <w:sz w:val="18"/>
        </w:rPr>
        <w:t xml:space="preserve">Next move: </w:t>
      </w:r>
      <w:r>
        <w:rPr>
          <w:sz w:val="18"/>
        </w:rPr>
        <w:t>Confirm budget owner, timing, and whether a smaller evidence-safe scope exists. Otherwise close as not now.</w:t>
      </w:r>
    </w:p>
    <w:p w14:paraId="34C31F42" w14:textId="77777777" w:rsidR="00BA6C49" w:rsidRDefault="00407301">
      <w:pPr>
        <w:pStyle w:val="Heading3"/>
      </w:pPr>
      <w:r>
        <w:t>“We need more leads, not a recovery plan.”</w:t>
      </w:r>
    </w:p>
    <w:p w14:paraId="3C92E53E"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18914636"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A715330" w14:textId="77777777" w:rsidR="00BA6C49" w:rsidRDefault="00407301">
            <w:pPr>
              <w:pStyle w:val="Script"/>
            </w:pPr>
            <w:r>
              <w:t>That may be true. The assessment passed the existing-demand gate because [evidence]. Before adding more spend, the proposal addresses [diagnosed stage] so additional inquiries do not enter the same uncontrolled path. If the demand evidence has changed, we should pause this proposal and reassess rather than force recovery first.</w:t>
            </w:r>
          </w:p>
        </w:tc>
      </w:tr>
    </w:tbl>
    <w:p w14:paraId="183F3D11" w14:textId="77777777" w:rsidR="00BA6C49" w:rsidRDefault="00BA6C49">
      <w:pPr>
        <w:spacing w:after="0"/>
      </w:pPr>
    </w:p>
    <w:p w14:paraId="4D167889" w14:textId="77777777" w:rsidR="00BA6C49" w:rsidRDefault="00407301">
      <w:pPr>
        <w:spacing w:after="80"/>
      </w:pPr>
      <w:r>
        <w:rPr>
          <w:b/>
          <w:color w:val="1F5D42"/>
          <w:sz w:val="18"/>
        </w:rPr>
        <w:t xml:space="preserve">Next move: </w:t>
      </w:r>
      <w:r>
        <w:rPr>
          <w:sz w:val="18"/>
        </w:rPr>
        <w:t>Reconfirm demand volume and economics. Withdraw if demand is genuinely the first constraint.</w:t>
      </w:r>
    </w:p>
    <w:p w14:paraId="721B04EC" w14:textId="77777777" w:rsidR="00BA6C49" w:rsidRDefault="00407301">
      <w:pPr>
        <w:pStyle w:val="Heading3"/>
      </w:pPr>
      <w:r>
        <w:t>“Our agency already handles this.”</w:t>
      </w:r>
    </w:p>
    <w:p w14:paraId="1198B3D2"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21502A23"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A3729ED" w14:textId="77777777" w:rsidR="00BA6C49" w:rsidRDefault="00407301">
            <w:pPr>
              <w:pStyle w:val="Script"/>
            </w:pPr>
            <w:r>
              <w:t>Good. We are not evaluating the agency as a vendor. We are mapping the journey from inquiry through outcome. The question is whether the current tools and owners consistently produce and learn from the evidence we agreed was missing at [stage]. If they do, we should use that capability rather than duplicate it.</w:t>
            </w:r>
          </w:p>
        </w:tc>
      </w:tr>
    </w:tbl>
    <w:p w14:paraId="1B6D4DAB" w14:textId="77777777" w:rsidR="00BA6C49" w:rsidRDefault="00BA6C49">
      <w:pPr>
        <w:spacing w:after="0"/>
      </w:pPr>
    </w:p>
    <w:p w14:paraId="4B496180" w14:textId="77777777" w:rsidR="00BA6C49" w:rsidRDefault="00407301">
      <w:pPr>
        <w:spacing w:after="80"/>
      </w:pPr>
      <w:r>
        <w:rPr>
          <w:b/>
          <w:color w:val="1F5D42"/>
          <w:sz w:val="18"/>
        </w:rPr>
        <w:t xml:space="preserve">Next move: </w:t>
      </w:r>
      <w:r>
        <w:rPr>
          <w:sz w:val="18"/>
        </w:rPr>
        <w:t>Invite the agency to validate ownership, data, and handoffs. Remove duplicated scope.</w:t>
      </w:r>
    </w:p>
    <w:p w14:paraId="592E572C" w14:textId="77777777" w:rsidR="00BA6C49" w:rsidRDefault="00407301">
      <w:pPr>
        <w:pStyle w:val="Heading3"/>
      </w:pPr>
      <w:r>
        <w:t>“We already use ServiceTitan, Housecall Pro, Jobber, GoHighLevel, or another platform.”</w:t>
      </w:r>
    </w:p>
    <w:p w14:paraId="61D30D7F"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05E81E90"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78B9AB28" w14:textId="77777777" w:rsidR="00BA6C49" w:rsidRDefault="00407301">
            <w:pPr>
              <w:pStyle w:val="Script"/>
            </w:pPr>
            <w:r>
              <w:t>Those systems may already cover parts of capture, CRM/FSM, booking, automation, or reporting. The proposal is not based on replacing them. It addresses the specific gap between [stage] and [stage], including the operating rules and outcome-learning loop. If your current stack can close that gap with the same ownership and evidence, we should integrate with it or reduce our scope.</w:t>
            </w:r>
          </w:p>
        </w:tc>
      </w:tr>
    </w:tbl>
    <w:p w14:paraId="34E9258C" w14:textId="77777777" w:rsidR="00BA6C49" w:rsidRDefault="00BA6C49">
      <w:pPr>
        <w:spacing w:after="0"/>
      </w:pPr>
    </w:p>
    <w:p w14:paraId="6F523E47" w14:textId="77777777" w:rsidR="00BA6C49" w:rsidRDefault="00407301">
      <w:pPr>
        <w:spacing w:after="80"/>
      </w:pPr>
      <w:r>
        <w:rPr>
          <w:b/>
          <w:color w:val="1F5D42"/>
          <w:sz w:val="18"/>
        </w:rPr>
        <w:t xml:space="preserve">Next move: </w:t>
      </w:r>
      <w:r>
        <w:rPr>
          <w:sz w:val="18"/>
        </w:rPr>
        <w:t>Map existing capability and owner. Compete on the diagnosed workflow, not a feature checklist.</w:t>
      </w:r>
    </w:p>
    <w:p w14:paraId="412C2281" w14:textId="77777777" w:rsidR="00BA6C49" w:rsidRDefault="00407301">
      <w:pPr>
        <w:pStyle w:val="Heading3"/>
      </w:pPr>
      <w:r>
        <w:t>“We can build this internally.”</w:t>
      </w:r>
    </w:p>
    <w:p w14:paraId="55347A51"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527D5B32"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59454BE4" w14:textId="77777777" w:rsidR="00BA6C49" w:rsidRDefault="00407301">
            <w:pPr>
              <w:pStyle w:val="Script"/>
            </w:pPr>
            <w:r>
              <w:t>You may be able to. The fair comparison is not only software construction; it is the approved intent pathway, knowledge preparation, QA, launch control, exception handling, outcome reconciliation, weekly analysis, and human-governed optimization. Which parts are already owned internally, and by whom?</w:t>
            </w:r>
          </w:p>
        </w:tc>
      </w:tr>
    </w:tbl>
    <w:p w14:paraId="2E206030" w14:textId="77777777" w:rsidR="00BA6C49" w:rsidRDefault="00BA6C49">
      <w:pPr>
        <w:spacing w:after="0"/>
      </w:pPr>
    </w:p>
    <w:p w14:paraId="2B16CECE" w14:textId="77777777" w:rsidR="00BA6C49" w:rsidRDefault="00407301">
      <w:pPr>
        <w:spacing w:after="80"/>
      </w:pPr>
      <w:r>
        <w:rPr>
          <w:b/>
          <w:color w:val="1F5D42"/>
          <w:sz w:val="18"/>
        </w:rPr>
        <w:t xml:space="preserve">Next move: </w:t>
      </w:r>
      <w:r>
        <w:rPr>
          <w:sz w:val="18"/>
        </w:rPr>
        <w:t>Remove work the client can credibly own; preserve accountability for the remaining gap.</w:t>
      </w:r>
    </w:p>
    <w:p w14:paraId="2508859C" w14:textId="77777777" w:rsidR="00BA6C49" w:rsidRDefault="00407301">
      <w:pPr>
        <w:pStyle w:val="Heading3"/>
      </w:pPr>
      <w:r>
        <w:t>“AI voice is too risky for our brand.”</w:t>
      </w:r>
    </w:p>
    <w:p w14:paraId="52FA842B"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64544471"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FAD3EEF" w14:textId="77777777" w:rsidR="00BA6C49" w:rsidRDefault="00407301">
            <w:pPr>
              <w:pStyle w:val="Script"/>
            </w:pPr>
            <w:r>
              <w:t>That is a valid governance concern. The plan should not use AI voice merely because it exists. If voice is in scope, we define what it may answer, when it must escalate, what it may never promise, how calls are reviewed, and how it is disabled. If the risk still exceeds the value, we can limit the plan to the approved intake path.</w:t>
            </w:r>
          </w:p>
        </w:tc>
      </w:tr>
    </w:tbl>
    <w:p w14:paraId="0FD2995E" w14:textId="77777777" w:rsidR="00BA6C49" w:rsidRDefault="00BA6C49">
      <w:pPr>
        <w:spacing w:after="0"/>
      </w:pPr>
    </w:p>
    <w:p w14:paraId="1D52575C" w14:textId="77777777" w:rsidR="00BA6C49" w:rsidRDefault="00407301">
      <w:pPr>
        <w:spacing w:after="80"/>
      </w:pPr>
      <w:r>
        <w:rPr>
          <w:b/>
          <w:color w:val="1F5D42"/>
          <w:sz w:val="18"/>
        </w:rPr>
        <w:t xml:space="preserve">Next move: </w:t>
      </w:r>
      <w:r>
        <w:rPr>
          <w:sz w:val="18"/>
        </w:rPr>
        <w:t>Confirm the in-scope channel and governance. Do not minimize compliance or homeowner-experience concerns.</w:t>
      </w:r>
    </w:p>
    <w:p w14:paraId="7AEE1E57" w14:textId="77777777" w:rsidR="00BA6C49" w:rsidRDefault="00407301">
      <w:pPr>
        <w:pStyle w:val="Heading3"/>
      </w:pPr>
      <w:r>
        <w:t>“We cannot give you our data.”</w:t>
      </w:r>
    </w:p>
    <w:p w14:paraId="1C0ED91B"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55B45487"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00ABB110" w14:textId="77777777" w:rsidR="00BA6C49" w:rsidRDefault="00407301">
            <w:pPr>
              <w:pStyle w:val="Script"/>
            </w:pPr>
            <w:r>
              <w:t>We should not ask for unrestricted data. We need the minimum fields required to operate and evaluate the agreed journey. If those cannot be shared under acceptable access and privacy controls, we must reduce the measurement claim or pause the plan rather than pretend we can prove recovery.</w:t>
            </w:r>
          </w:p>
        </w:tc>
      </w:tr>
    </w:tbl>
    <w:p w14:paraId="021BB536" w14:textId="77777777" w:rsidR="00BA6C49" w:rsidRDefault="00BA6C49">
      <w:pPr>
        <w:spacing w:after="0"/>
      </w:pPr>
    </w:p>
    <w:p w14:paraId="7C038259" w14:textId="77777777" w:rsidR="00BA6C49" w:rsidRDefault="00407301">
      <w:pPr>
        <w:spacing w:after="80"/>
      </w:pPr>
      <w:r>
        <w:rPr>
          <w:b/>
          <w:color w:val="1F5D42"/>
          <w:sz w:val="18"/>
        </w:rPr>
        <w:t xml:space="preserve">Next move: </w:t>
      </w:r>
      <w:r>
        <w:rPr>
          <w:sz w:val="18"/>
        </w:rPr>
        <w:t>Define minimum fields, aggregation, access owner, retention, and acceptable alternatives.</w:t>
      </w:r>
    </w:p>
    <w:p w14:paraId="2DAC9735" w14:textId="77777777" w:rsidR="00BA6C49" w:rsidRDefault="00407301">
      <w:pPr>
        <w:pStyle w:val="Heading3"/>
      </w:pPr>
      <w:r>
        <w:t>“Ninety days is too long.”</w:t>
      </w:r>
    </w:p>
    <w:p w14:paraId="513194DC"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0E148ADE"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76289622" w14:textId="77777777" w:rsidR="00BA6C49" w:rsidRDefault="00407301">
            <w:pPr>
              <w:pStyle w:val="Script"/>
            </w:pPr>
            <w:r>
              <w:t>Some operational changes can launch earlier. Ninety days is the management horizon for baseline, controlled operation, observed outcomes, approved improvement, and a credible readout. We can discuss milestones within that window, but shortening the calendar should not create a false claim of proof.</w:t>
            </w:r>
          </w:p>
        </w:tc>
      </w:tr>
    </w:tbl>
    <w:p w14:paraId="45202B82" w14:textId="77777777" w:rsidR="00BA6C49" w:rsidRDefault="00BA6C49">
      <w:pPr>
        <w:spacing w:after="0"/>
      </w:pPr>
    </w:p>
    <w:p w14:paraId="7E31F14A" w14:textId="77777777" w:rsidR="00BA6C49" w:rsidRDefault="00407301">
      <w:pPr>
        <w:spacing w:after="80"/>
      </w:pPr>
      <w:r>
        <w:rPr>
          <w:b/>
          <w:color w:val="1F5D42"/>
          <w:sz w:val="18"/>
        </w:rPr>
        <w:t xml:space="preserve">Next move: </w:t>
      </w:r>
      <w:r>
        <w:rPr>
          <w:sz w:val="18"/>
        </w:rPr>
        <w:t>Identify the real deadline; preserve evidence and governance gates.</w:t>
      </w:r>
    </w:p>
    <w:p w14:paraId="5D02A6A2" w14:textId="77777777" w:rsidR="00BA6C49" w:rsidRDefault="00407301">
      <w:pPr>
        <w:pStyle w:val="Heading3"/>
      </w:pPr>
      <w:r>
        <w:t>“Ninety days is too short to prove revenue.”</w:t>
      </w:r>
    </w:p>
    <w:p w14:paraId="49BF6D57"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5BF6B0D0"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4FD2904D" w14:textId="77777777" w:rsidR="00BA6C49" w:rsidRDefault="00407301">
            <w:pPr>
              <w:pStyle w:val="Script"/>
            </w:pPr>
            <w:r>
              <w:t>That may be correct for a long remodeler sales cycle or low lead volume. The 90-day decision does not require claiming final revenue proof. We can judge operational control, qualified bookings, attendance, proposal progression, and early closed-won outcomes while labeling immature cohorts separately.</w:t>
            </w:r>
          </w:p>
        </w:tc>
      </w:tr>
    </w:tbl>
    <w:p w14:paraId="21EA0969" w14:textId="77777777" w:rsidR="00BA6C49" w:rsidRDefault="00BA6C49">
      <w:pPr>
        <w:spacing w:after="0"/>
      </w:pPr>
    </w:p>
    <w:p w14:paraId="2A77BF90" w14:textId="77777777" w:rsidR="00BA6C49" w:rsidRDefault="00407301">
      <w:pPr>
        <w:spacing w:after="80"/>
      </w:pPr>
      <w:r>
        <w:rPr>
          <w:b/>
          <w:color w:val="1F5D42"/>
          <w:sz w:val="18"/>
        </w:rPr>
        <w:t xml:space="preserve">Next move: </w:t>
      </w:r>
      <w:r>
        <w:rPr>
          <w:sz w:val="18"/>
        </w:rPr>
        <w:t>Define mature and immature cohorts and the post-90-day outcome follow-up.</w:t>
      </w:r>
    </w:p>
    <w:p w14:paraId="4EFCB68D" w14:textId="77777777" w:rsidR="00BA6C49" w:rsidRDefault="00407301">
      <w:pPr>
        <w:pStyle w:val="Heading3"/>
      </w:pPr>
      <w:r>
        <w:t>“Can you guarantee results?”</w:t>
      </w:r>
    </w:p>
    <w:p w14:paraId="4FF424C0"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08D59162"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432B84F" w14:textId="77777777" w:rsidR="00BA6C49" w:rsidRDefault="00407301">
            <w:pPr>
              <w:pStyle w:val="Script"/>
            </w:pPr>
            <w:r>
              <w:t>We can commit to the approved delivery process, governance, reporting, and corrective action within our control. We cannot guarantee homeowner demand, attendance, your sales execution, contracts, revenue, or gross profit. If an execution assurance is included, I will point to its exact limits in the proposal.</w:t>
            </w:r>
          </w:p>
        </w:tc>
      </w:tr>
    </w:tbl>
    <w:p w14:paraId="0437188C" w14:textId="77777777" w:rsidR="00BA6C49" w:rsidRDefault="00BA6C49">
      <w:pPr>
        <w:spacing w:after="0"/>
      </w:pPr>
    </w:p>
    <w:p w14:paraId="50B57253" w14:textId="77777777" w:rsidR="00BA6C49" w:rsidRDefault="00407301">
      <w:pPr>
        <w:spacing w:after="80"/>
      </w:pPr>
      <w:r>
        <w:rPr>
          <w:b/>
          <w:color w:val="1F5D42"/>
          <w:sz w:val="18"/>
        </w:rPr>
        <w:t xml:space="preserve">Next move: </w:t>
      </w:r>
      <w:r>
        <w:rPr>
          <w:sz w:val="18"/>
        </w:rPr>
        <w:t>Return to controllable commitments and documented exclusions.</w:t>
      </w:r>
    </w:p>
    <w:p w14:paraId="5BEFAE38" w14:textId="77777777" w:rsidR="00BA6C49" w:rsidRDefault="00407301">
      <w:r>
        <w:rPr>
          <w:b/>
          <w:color w:val="9B1C1C"/>
          <w:sz w:val="18"/>
        </w:rPr>
        <w:t xml:space="preserve">Do not say: </w:t>
      </w:r>
      <w:r>
        <w:rPr>
          <w:i/>
          <w:color w:val="5F6B76"/>
          <w:sz w:val="18"/>
        </w:rPr>
        <w:t>We guarantee your investment back in revenue.</w:t>
      </w:r>
    </w:p>
    <w:p w14:paraId="14FB92E8" w14:textId="77777777" w:rsidR="00BA6C49" w:rsidRDefault="00407301">
      <w:pPr>
        <w:pStyle w:val="Heading3"/>
      </w:pPr>
      <w:r>
        <w:t>“Just send the proposal and we will review it.”</w:t>
      </w:r>
    </w:p>
    <w:p w14:paraId="123F8BBA"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70D0ABA6"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2AE00FF3" w14:textId="77777777" w:rsidR="00BA6C49" w:rsidRDefault="00407301">
            <w:pPr>
              <w:pStyle w:val="Script"/>
            </w:pPr>
            <w:r>
              <w:t>I will send the document. Before we end, I want to avoid an unowned proposal. Who will review it, what criteria will they use, what question is still unresolved, and when will the group decide?</w:t>
            </w:r>
          </w:p>
        </w:tc>
      </w:tr>
    </w:tbl>
    <w:p w14:paraId="1055FF5C" w14:textId="77777777" w:rsidR="00BA6C49" w:rsidRDefault="00BA6C49">
      <w:pPr>
        <w:spacing w:after="0"/>
      </w:pPr>
    </w:p>
    <w:p w14:paraId="4E32303B" w14:textId="77777777" w:rsidR="00BA6C49" w:rsidRDefault="00407301">
      <w:pPr>
        <w:spacing w:after="80"/>
      </w:pPr>
      <w:r>
        <w:rPr>
          <w:b/>
          <w:color w:val="1F5D42"/>
          <w:sz w:val="18"/>
        </w:rPr>
        <w:t xml:space="preserve">Next move: </w:t>
      </w:r>
      <w:r>
        <w:rPr>
          <w:sz w:val="18"/>
        </w:rPr>
        <w:t>Secure a review owner and dated decision meeting; do not rely on a passive send.</w:t>
      </w:r>
    </w:p>
    <w:p w14:paraId="76713008" w14:textId="77777777" w:rsidR="00BA6C49" w:rsidRDefault="00407301">
      <w:pPr>
        <w:pStyle w:val="Heading3"/>
      </w:pPr>
      <w:r>
        <w:t>“I need to think about it.”</w:t>
      </w:r>
    </w:p>
    <w:p w14:paraId="6F4C929F"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46D029DC"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7A1D75E" w14:textId="77777777" w:rsidR="00BA6C49" w:rsidRDefault="00407301">
            <w:pPr>
              <w:pStyle w:val="Script"/>
            </w:pPr>
            <w:r>
              <w:t>Of course. What part requires thought—the diagnosis, scope, implementation burden, timing, investment, or trust in the approach? If we name it now, I can make sure your review focuses on the real decision.</w:t>
            </w:r>
          </w:p>
        </w:tc>
      </w:tr>
    </w:tbl>
    <w:p w14:paraId="3AE2A84D" w14:textId="77777777" w:rsidR="00BA6C49" w:rsidRDefault="00BA6C49">
      <w:pPr>
        <w:spacing w:after="0"/>
      </w:pPr>
    </w:p>
    <w:p w14:paraId="245F6179" w14:textId="77777777" w:rsidR="00BA6C49" w:rsidRDefault="00407301">
      <w:pPr>
        <w:spacing w:after="80"/>
      </w:pPr>
      <w:r>
        <w:rPr>
          <w:b/>
          <w:color w:val="1F5D42"/>
          <w:sz w:val="18"/>
        </w:rPr>
        <w:t xml:space="preserve">Next move: </w:t>
      </w:r>
      <w:r>
        <w:rPr>
          <w:sz w:val="18"/>
        </w:rPr>
        <w:t>Document the issue, evidence needed, other approvers, and decision date.</w:t>
      </w:r>
    </w:p>
    <w:p w14:paraId="7A2B2E14" w14:textId="77777777" w:rsidR="00BA6C49" w:rsidRDefault="00407301">
      <w:pPr>
        <w:pStyle w:val="Heading3"/>
      </w:pPr>
      <w:r>
        <w:t>“My partner / owner / finance team must approve.”</w:t>
      </w:r>
    </w:p>
    <w:p w14:paraId="6593AE46"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05EACA77"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D919AC1" w14:textId="77777777" w:rsidR="00BA6C49" w:rsidRDefault="00407301">
            <w:pPr>
              <w:pStyle w:val="Script"/>
            </w:pPr>
            <w:r>
              <w:t>That makes sense. I do not want you relaying a complex proposal from memory. What will that person evaluate, and can we schedule a short decision meeting with them? I will keep it focused on the diagnosis, scope, risk, and commercial terms.</w:t>
            </w:r>
          </w:p>
        </w:tc>
      </w:tr>
    </w:tbl>
    <w:p w14:paraId="1B65DD5F" w14:textId="77777777" w:rsidR="00BA6C49" w:rsidRDefault="00BA6C49">
      <w:pPr>
        <w:spacing w:after="0"/>
      </w:pPr>
    </w:p>
    <w:p w14:paraId="2DEA4A72" w14:textId="77777777" w:rsidR="00BA6C49" w:rsidRDefault="00407301">
      <w:pPr>
        <w:spacing w:after="80"/>
      </w:pPr>
      <w:r>
        <w:rPr>
          <w:b/>
          <w:color w:val="1F5D42"/>
          <w:sz w:val="18"/>
        </w:rPr>
        <w:t xml:space="preserve">Next move: </w:t>
      </w:r>
      <w:r>
        <w:rPr>
          <w:sz w:val="18"/>
        </w:rPr>
        <w:t>Treat the current attendee as sponsor; prepare the approver meeting without asking for a proxy close.</w:t>
      </w:r>
    </w:p>
    <w:p w14:paraId="1036D574" w14:textId="77777777" w:rsidR="00BA6C49" w:rsidRDefault="00407301">
      <w:pPr>
        <w:pStyle w:val="Heading3"/>
      </w:pPr>
      <w:r>
        <w:t>“A competitor is cheaper.”</w:t>
      </w:r>
    </w:p>
    <w:p w14:paraId="22A7750C" w14:textId="77777777" w:rsidR="00BA6C49" w:rsidRDefault="00407301">
      <w:pPr>
        <w:keepNext/>
        <w:spacing w:after="40"/>
      </w:pPr>
      <w:r>
        <w:rPr>
          <w:b/>
          <w:color w:val="2E74B5"/>
          <w:sz w:val="18"/>
        </w:rPr>
        <w:t>Recommended response</w:t>
      </w:r>
    </w:p>
    <w:tbl>
      <w:tblPr>
        <w:tblW w:w="9360" w:type="dxa"/>
        <w:tblInd w:w="120" w:type="dxa"/>
        <w:tblLayout w:type="fixed"/>
        <w:tblLook w:val="04A0" w:firstRow="1" w:lastRow="0" w:firstColumn="1" w:lastColumn="0" w:noHBand="0" w:noVBand="1"/>
      </w:tblPr>
      <w:tblGrid>
        <w:gridCol w:w="9360"/>
      </w:tblGrid>
      <w:tr w:rsidR="00BA6C49" w14:paraId="37FEA53A"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0D41FFCA" w14:textId="77777777" w:rsidR="00BA6C49" w:rsidRDefault="00407301">
            <w:pPr>
              <w:pStyle w:val="Script"/>
            </w:pPr>
            <w:r>
              <w:t>They may be. To compare responsibly, let us align on the diagnosed stage, implementation ownership, channels, integrations, human escalation, outcome tracking, optimization cadence, exclusions, and who carries failure risk. If the scopes are equivalent, price is a fair deciding factor.</w:t>
            </w:r>
          </w:p>
        </w:tc>
      </w:tr>
    </w:tbl>
    <w:p w14:paraId="3F15686E" w14:textId="77777777" w:rsidR="00BA6C49" w:rsidRDefault="00BA6C49">
      <w:pPr>
        <w:spacing w:after="0"/>
      </w:pPr>
    </w:p>
    <w:p w14:paraId="33540CF1" w14:textId="77777777" w:rsidR="00BA6C49" w:rsidRDefault="00407301">
      <w:pPr>
        <w:spacing w:after="80"/>
      </w:pPr>
      <w:r>
        <w:rPr>
          <w:b/>
          <w:color w:val="1F5D42"/>
          <w:sz w:val="18"/>
        </w:rPr>
        <w:t xml:space="preserve">Next move: </w:t>
      </w:r>
      <w:r>
        <w:rPr>
          <w:sz w:val="18"/>
        </w:rPr>
        <w:t>Use a like-for-like scope comparison. Do not disparage the competitor.</w:t>
      </w:r>
    </w:p>
    <w:p w14:paraId="3A81503E" w14:textId="77777777" w:rsidR="00BA6C49" w:rsidRDefault="00407301">
      <w:pPr>
        <w:pStyle w:val="Heading1"/>
      </w:pPr>
      <w:r>
        <w:t>13. Decision Outcomes and Closing Scripts</w:t>
      </w:r>
    </w:p>
    <w:p w14:paraId="0DF03A6F" w14:textId="77777777" w:rsidR="00BA6C49" w:rsidRDefault="00407301">
      <w:pPr>
        <w:pStyle w:val="Heading2"/>
      </w:pPr>
      <w:r>
        <w:t>A. Approved</w:t>
      </w:r>
    </w:p>
    <w:p w14:paraId="53FE7AFB"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549349D7"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64C0D409" w14:textId="77777777" w:rsidR="00BA6C49" w:rsidRDefault="00407301">
            <w:pPr>
              <w:pStyle w:val="Script"/>
            </w:pPr>
            <w:r>
              <w:t>Thank you. I will summarize the approved scope, investment, payment schedule, signer, kickoff prerequisites, and proposed start window before we end. Approval becomes operational only when the agreement and required payment are complete; we will not treat a verbal yes as permission to launch.</w:t>
            </w:r>
          </w:p>
        </w:tc>
      </w:tr>
    </w:tbl>
    <w:p w14:paraId="31849E83" w14:textId="77777777" w:rsidR="00BA6C49" w:rsidRDefault="00BA6C49">
      <w:pPr>
        <w:spacing w:after="0"/>
      </w:pPr>
    </w:p>
    <w:p w14:paraId="47C1E686" w14:textId="77777777" w:rsidR="00BA6C49" w:rsidRDefault="00407301">
      <w:pPr>
        <w:pStyle w:val="ListBullet"/>
      </w:pPr>
      <w:r>
        <w:t>Confirm legal entity and signer.</w:t>
      </w:r>
    </w:p>
    <w:p w14:paraId="74B581D6" w14:textId="77777777" w:rsidR="00BA6C49" w:rsidRDefault="00407301">
      <w:pPr>
        <w:pStyle w:val="ListBullet"/>
      </w:pPr>
      <w:r>
        <w:t>Confirm invoice recipient and payment trigger.</w:t>
      </w:r>
    </w:p>
    <w:p w14:paraId="7242E2CE" w14:textId="77777777" w:rsidR="00BA6C49" w:rsidRDefault="00407301">
      <w:pPr>
        <w:pStyle w:val="ListBullet"/>
      </w:pPr>
      <w:r>
        <w:t>Confirm kickoff attendees, access owners, and earliest viable start.</w:t>
      </w:r>
    </w:p>
    <w:p w14:paraId="0B03E09D" w14:textId="77777777" w:rsidR="00BA6C49" w:rsidRDefault="00407301">
      <w:pPr>
        <w:pStyle w:val="ListBullet"/>
      </w:pPr>
      <w:r>
        <w:t>State what is not included.</w:t>
      </w:r>
    </w:p>
    <w:p w14:paraId="2ECCB08B" w14:textId="77777777" w:rsidR="00BA6C49" w:rsidRDefault="00407301">
      <w:pPr>
        <w:pStyle w:val="Heading2"/>
      </w:pPr>
      <w:r>
        <w:t>B. Conditional approval</w:t>
      </w:r>
    </w:p>
    <w:p w14:paraId="7D9D7F3D"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607FB3D8"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1E273096" w14:textId="77777777" w:rsidR="00BA6C49" w:rsidRDefault="00407301">
            <w:pPr>
              <w:pStyle w:val="Script"/>
            </w:pPr>
            <w:r>
              <w:t>We are aligned in principle, subject to [conditions]. Let us assign each condition an owner, the evidence or approval required, and a date. Once those are resolved, is there any other reason the plan would not be approved?</w:t>
            </w:r>
          </w:p>
        </w:tc>
      </w:tr>
    </w:tbl>
    <w:p w14:paraId="1E235F01" w14:textId="77777777" w:rsidR="00BA6C49" w:rsidRDefault="00BA6C49">
      <w:pPr>
        <w:spacing w:after="0"/>
      </w:pPr>
    </w:p>
    <w:p w14:paraId="4E0074AA" w14:textId="77777777" w:rsidR="00BA6C49" w:rsidRDefault="00407301">
      <w:pPr>
        <w:pStyle w:val="ListBullet"/>
      </w:pPr>
      <w:r>
        <w:t>Do not mark closed-won.</w:t>
      </w:r>
    </w:p>
    <w:p w14:paraId="02888CA8" w14:textId="77777777" w:rsidR="00BA6C49" w:rsidRDefault="00407301">
      <w:pPr>
        <w:pStyle w:val="ListBullet"/>
      </w:pPr>
      <w:r>
        <w:t>Send a condition register.</w:t>
      </w:r>
    </w:p>
    <w:p w14:paraId="4B88B5EA" w14:textId="77777777" w:rsidR="00BA6C49" w:rsidRDefault="00407301">
      <w:pPr>
        <w:pStyle w:val="ListBullet"/>
      </w:pPr>
      <w:r>
        <w:t>Schedule the exact decision forum.</w:t>
      </w:r>
    </w:p>
    <w:p w14:paraId="56B7A448" w14:textId="77777777" w:rsidR="00BA6C49" w:rsidRDefault="00407301">
      <w:pPr>
        <w:pStyle w:val="ListBullet"/>
      </w:pPr>
      <w:r>
        <w:t>Do not start work before contract and commercial conditions are satisfied.</w:t>
      </w:r>
    </w:p>
    <w:p w14:paraId="5E263991" w14:textId="77777777" w:rsidR="00BA6C49" w:rsidRDefault="00407301">
      <w:pPr>
        <w:pStyle w:val="Heading2"/>
      </w:pPr>
      <w:r>
        <w:t>C. Approval process required</w:t>
      </w:r>
    </w:p>
    <w:p w14:paraId="7B7B6097"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691B1FD6"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473576CB" w14:textId="77777777" w:rsidR="00BA6C49" w:rsidRDefault="00407301">
            <w:pPr>
              <w:pStyle w:val="Script"/>
            </w:pPr>
            <w:r>
              <w:t>Today confirmed that you support the recommendation, but [approver] owns the decision. We will prepare a focused review for that person covering the diagnosis, scope, risk, investment, and open question. The decision date is [date].</w:t>
            </w:r>
          </w:p>
        </w:tc>
      </w:tr>
    </w:tbl>
    <w:p w14:paraId="50A149A1" w14:textId="77777777" w:rsidR="00BA6C49" w:rsidRDefault="00BA6C49">
      <w:pPr>
        <w:spacing w:after="0"/>
      </w:pPr>
    </w:p>
    <w:p w14:paraId="56928D1D" w14:textId="77777777" w:rsidR="00BA6C49" w:rsidRDefault="00407301">
      <w:pPr>
        <w:pStyle w:val="Heading2"/>
      </w:pPr>
      <w:r>
        <w:t>D. Not now</w:t>
      </w:r>
    </w:p>
    <w:p w14:paraId="4F3C7364"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3B98FD8D"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5D23A5B5" w14:textId="77777777" w:rsidR="00BA6C49" w:rsidRDefault="00407301">
            <w:pPr>
              <w:pStyle w:val="Script"/>
            </w:pPr>
            <w:r>
              <w:t>The need appears valid, but [budget/capacity/timing/readiness] prevents a responsible start. We will close this proposal rather than leave it open indefinitely. If [specific trigger] changes, we can reassess the evidence and scope.</w:t>
            </w:r>
          </w:p>
        </w:tc>
      </w:tr>
    </w:tbl>
    <w:p w14:paraId="7743DA2B" w14:textId="77777777" w:rsidR="00BA6C49" w:rsidRDefault="00BA6C49">
      <w:pPr>
        <w:spacing w:after="0"/>
      </w:pPr>
    </w:p>
    <w:p w14:paraId="01159C8F" w14:textId="77777777" w:rsidR="00BA6C49" w:rsidRDefault="00407301">
      <w:pPr>
        <w:pStyle w:val="Heading2"/>
      </w:pPr>
      <w:r>
        <w:t>E. Declined</w:t>
      </w:r>
    </w:p>
    <w:p w14:paraId="3523D3DF"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6E94EE8D"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3A83D526" w14:textId="77777777" w:rsidR="00BA6C49" w:rsidRDefault="00407301">
            <w:pPr>
              <w:pStyle w:val="Script"/>
            </w:pPr>
            <w:r>
              <w:t>Understood. I will record that the proposal is declined because [reason]. Thank you for being direct. We will not continue following up on this proposal unless you ask us to revisit it.</w:t>
            </w:r>
          </w:p>
        </w:tc>
      </w:tr>
    </w:tbl>
    <w:p w14:paraId="6290945A" w14:textId="77777777" w:rsidR="00BA6C49" w:rsidRDefault="00BA6C49">
      <w:pPr>
        <w:spacing w:after="0"/>
      </w:pPr>
    </w:p>
    <w:p w14:paraId="5F982792" w14:textId="77777777" w:rsidR="00BA6C49" w:rsidRDefault="00407301">
      <w:pPr>
        <w:pStyle w:val="Heading2"/>
      </w:pPr>
      <w:r>
        <w:t>F. Proposal withdrawn by Optimyzed</w:t>
      </w:r>
    </w:p>
    <w:p w14:paraId="6B32F4F0" w14:textId="77777777" w:rsidR="00BA6C49" w:rsidRDefault="00407301">
      <w:pPr>
        <w:keepNext/>
        <w:spacing w:after="40"/>
      </w:pPr>
      <w:r>
        <w:rPr>
          <w:b/>
          <w:color w:val="2E74B5"/>
          <w:sz w:val="18"/>
        </w:rPr>
        <w:t>Close</w:t>
      </w:r>
    </w:p>
    <w:tbl>
      <w:tblPr>
        <w:tblW w:w="9360" w:type="dxa"/>
        <w:tblInd w:w="120" w:type="dxa"/>
        <w:tblLayout w:type="fixed"/>
        <w:tblLook w:val="04A0" w:firstRow="1" w:lastRow="0" w:firstColumn="1" w:lastColumn="0" w:noHBand="0" w:noVBand="1"/>
      </w:tblPr>
      <w:tblGrid>
        <w:gridCol w:w="9360"/>
      </w:tblGrid>
      <w:tr w:rsidR="00BA6C49" w14:paraId="11AA4BA3"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1CEB806B" w14:textId="77777777" w:rsidR="00BA6C49" w:rsidRDefault="00407301">
            <w:pPr>
              <w:pStyle w:val="Script"/>
            </w:pPr>
            <w:r>
              <w:t>The new information changes the diagnosis/readiness enough that I do not believe the current proposal is responsible. I would rather withdraw it than sell a plan that cannot be measured or implemented. The appropriate next step is [measurement/readiness/no action].</w:t>
            </w:r>
          </w:p>
        </w:tc>
      </w:tr>
    </w:tbl>
    <w:p w14:paraId="4D24599F" w14:textId="77777777" w:rsidR="00BA6C49" w:rsidRDefault="00BA6C49">
      <w:pPr>
        <w:spacing w:after="0"/>
      </w:pPr>
    </w:p>
    <w:p w14:paraId="068F0574" w14:textId="77777777" w:rsidR="00BA6C49" w:rsidRDefault="00407301">
      <w:pPr>
        <w:pStyle w:val="Heading1"/>
      </w:pPr>
      <w:r>
        <w:t>14. Post-Meeting SOP</w:t>
      </w:r>
    </w:p>
    <w:p w14:paraId="37D0DAB4" w14:textId="77777777" w:rsidR="00BA6C49" w:rsidRDefault="00407301">
      <w:pPr>
        <w:pStyle w:val="ListNumber"/>
      </w:pPr>
      <w:r>
        <w:t>Within 15 minutes, record the decision category, decision authority, objection, conditions, owners, dates, and exact next action.</w:t>
      </w:r>
    </w:p>
    <w:p w14:paraId="626301A2" w14:textId="77777777" w:rsidR="00BA6C49" w:rsidRDefault="00407301">
      <w:pPr>
        <w:pStyle w:val="ListNumber"/>
      </w:pPr>
      <w:r>
        <w:t>Reconcile any new evidence with the assessment record. If it changes diagnosis, confidence, economics, or scope, stop the commercial process and revise.</w:t>
      </w:r>
    </w:p>
    <w:p w14:paraId="0B428051" w14:textId="77777777" w:rsidR="00BA6C49" w:rsidRDefault="00407301">
      <w:pPr>
        <w:pStyle w:val="ListNumber"/>
      </w:pPr>
      <w:r>
        <w:t>Send a concise recap the same business day. Attach or link the approved proposal version; do not silently alter scope or price.</w:t>
      </w:r>
    </w:p>
    <w:p w14:paraId="11415C73" w14:textId="77777777" w:rsidR="00BA6C49" w:rsidRDefault="00407301">
      <w:pPr>
        <w:pStyle w:val="ListNumber"/>
      </w:pPr>
      <w:r>
        <w:t>For approved deals, initiate agreement and invoice workflows only as authorized. Do not schedule launch as confirmed until prerequisites are satisfied.</w:t>
      </w:r>
    </w:p>
    <w:p w14:paraId="13846406" w14:textId="77777777" w:rsidR="00BA6C49" w:rsidRDefault="00407301">
      <w:pPr>
        <w:pStyle w:val="ListNumber"/>
      </w:pPr>
      <w:r>
        <w:t>For conditional approvals, maintain a condition register. Close each condition with evidence; do not substitute repeated follow-up for a decision process.</w:t>
      </w:r>
    </w:p>
    <w:p w14:paraId="58FDEF27" w14:textId="77777777" w:rsidR="00BA6C49" w:rsidRDefault="00407301">
      <w:pPr>
        <w:pStyle w:val="ListNumber"/>
      </w:pPr>
      <w:r>
        <w:t>For no/not-now outcomes, record the reason and any legitimate future trigger. Remove unsupported close dates and avoid artificial pipeline inflation.</w:t>
      </w:r>
    </w:p>
    <w:p w14:paraId="20CC951E" w14:textId="77777777" w:rsidR="00BA6C49" w:rsidRDefault="00407301">
      <w:pPr>
        <w:pStyle w:val="ListNumber"/>
      </w:pPr>
      <w:r>
        <w:t>Transfer the signed scope, exclusions, responsibilities, risk register, baseline definitions, and commitments to delivery before kickoff.</w:t>
      </w:r>
    </w:p>
    <w:p w14:paraId="63817397" w14:textId="77777777" w:rsidR="00BA6C49" w:rsidRDefault="00407301">
      <w:pPr>
        <w:pStyle w:val="Heading2"/>
      </w:pPr>
      <w:r>
        <w:t>Proposal recap email — approved</w:t>
      </w:r>
    </w:p>
    <w:p w14:paraId="783C63EF" w14:textId="77777777" w:rsidR="00BA6C49" w:rsidRDefault="00407301">
      <w:pPr>
        <w:keepNext/>
        <w:spacing w:after="40"/>
      </w:pPr>
      <w:r>
        <w:rPr>
          <w:b/>
          <w:color w:val="2E74B5"/>
          <w:sz w:val="18"/>
        </w:rPr>
        <w:t>Email</w:t>
      </w:r>
    </w:p>
    <w:tbl>
      <w:tblPr>
        <w:tblW w:w="9360" w:type="dxa"/>
        <w:tblInd w:w="120" w:type="dxa"/>
        <w:tblLayout w:type="fixed"/>
        <w:tblLook w:val="04A0" w:firstRow="1" w:lastRow="0" w:firstColumn="1" w:lastColumn="0" w:noHBand="0" w:noVBand="1"/>
      </w:tblPr>
      <w:tblGrid>
        <w:gridCol w:w="9360"/>
      </w:tblGrid>
      <w:tr w:rsidR="00BA6C49" w14:paraId="132593BE"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3FD2C03C" w14:textId="77777777" w:rsidR="00BA6C49" w:rsidRDefault="00407301">
            <w:pPr>
              <w:pStyle w:val="Script"/>
            </w:pPr>
            <w:r>
              <w:t>Subject: [Company] — approved 90-day Revenue Recovery Plan and next steps</w:t>
            </w:r>
            <w:r>
              <w:br/>
            </w:r>
            <w:r>
              <w:br/>
              <w:t>Hi [Name],</w:t>
            </w:r>
            <w:r>
              <w:br/>
            </w:r>
            <w:r>
              <w:br/>
            </w:r>
            <w:r>
              <w:t>Thank you for today's decision. We agreed to proceed with the 90-day Revenue Recovery Plan focused on [diagnosed stage/gap]. The approved scope is [summary], the investment is [investment/payment schedule], and the proposed start window is [window], subject to [conditions].</w:t>
            </w:r>
            <w:r>
              <w:br/>
            </w:r>
            <w:r>
              <w:br/>
              <w:t>Next actions:</w:t>
            </w:r>
            <w:r>
              <w:br/>
              <w:t>1. [Agreement/signature — owner/date]</w:t>
            </w:r>
            <w:r>
              <w:br/>
              <w:t>2. [Invoice/payment — owner/date]</w:t>
            </w:r>
            <w:r>
              <w:br/>
              <w:t>3. [Access/data/approval — owner/date]</w:t>
            </w:r>
            <w:r>
              <w:br/>
              <w:t>4. [Kickoff — proposed date/attendees]</w:t>
            </w:r>
            <w:r>
              <w:br/>
            </w:r>
            <w:r>
              <w:br/>
            </w:r>
            <w:r>
              <w:t>The plan does not guarantee lead volume, bookings, contracts, revenue, or ROI. Booked estimates will be reported as pipeline; recovered revenue will require verified closed-won gross profit.</w:t>
            </w:r>
            <w:r>
              <w:br/>
            </w:r>
            <w:r>
              <w:br/>
              <w:t>Regards,</w:t>
            </w:r>
            <w:r>
              <w:br/>
              <w:t>[Presenter]</w:t>
            </w:r>
          </w:p>
        </w:tc>
      </w:tr>
    </w:tbl>
    <w:p w14:paraId="23A1A09D" w14:textId="77777777" w:rsidR="00BA6C49" w:rsidRDefault="00BA6C49">
      <w:pPr>
        <w:spacing w:after="0"/>
      </w:pPr>
    </w:p>
    <w:p w14:paraId="0A9B708B" w14:textId="77777777" w:rsidR="00BA6C49" w:rsidRDefault="00407301">
      <w:pPr>
        <w:pStyle w:val="Heading2"/>
      </w:pPr>
      <w:r>
        <w:t>Proposal recap email — decision pending</w:t>
      </w:r>
    </w:p>
    <w:p w14:paraId="08393F3E" w14:textId="77777777" w:rsidR="00BA6C49" w:rsidRDefault="00407301">
      <w:pPr>
        <w:keepNext/>
        <w:spacing w:after="40"/>
      </w:pPr>
      <w:r>
        <w:rPr>
          <w:b/>
          <w:color w:val="2E74B5"/>
          <w:sz w:val="18"/>
        </w:rPr>
        <w:t>Email</w:t>
      </w:r>
    </w:p>
    <w:tbl>
      <w:tblPr>
        <w:tblW w:w="9360" w:type="dxa"/>
        <w:tblInd w:w="120" w:type="dxa"/>
        <w:tblLayout w:type="fixed"/>
        <w:tblLook w:val="04A0" w:firstRow="1" w:lastRow="0" w:firstColumn="1" w:lastColumn="0" w:noHBand="0" w:noVBand="1"/>
      </w:tblPr>
      <w:tblGrid>
        <w:gridCol w:w="9360"/>
      </w:tblGrid>
      <w:tr w:rsidR="00BA6C49" w14:paraId="718973C5"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173BF096" w14:textId="77777777" w:rsidR="00BA6C49" w:rsidRDefault="00407301">
            <w:pPr>
              <w:pStyle w:val="Script"/>
            </w:pPr>
            <w:r>
              <w:t>Subject: [Company] — proposal decision items and owners</w:t>
            </w:r>
            <w:r>
              <w:br/>
            </w:r>
            <w:r>
              <w:br/>
              <w:t>Hi [Name],</w:t>
            </w:r>
            <w:r>
              <w:br/>
            </w:r>
            <w:r>
              <w:br/>
              <w:t>Thank you for the review. We remain aligned on [diagnosis/scope], and the decision is pending [conditions or approver].</w:t>
            </w:r>
            <w:r>
              <w:br/>
            </w:r>
            <w:r>
              <w:br/>
              <w:t>Open items:</w:t>
            </w:r>
            <w:r>
              <w:br/>
              <w:t>1. [Item — owner — evidence/approval — date]</w:t>
            </w:r>
            <w:r>
              <w:br/>
            </w:r>
            <w:r>
              <w:t>2. [Item — owner — evidence/approval — date]</w:t>
            </w:r>
            <w:r>
              <w:br/>
            </w:r>
            <w:r>
              <w:br/>
              <w:t>The decision meeting is [date/time] with [attendees]. No work or commercial commitment begins before written approval, agreement, and required payment.</w:t>
            </w:r>
            <w:r>
              <w:br/>
            </w:r>
            <w:r>
              <w:br/>
              <w:t>Regards,</w:t>
            </w:r>
            <w:r>
              <w:br/>
              <w:t>[Presenter]</w:t>
            </w:r>
          </w:p>
        </w:tc>
      </w:tr>
    </w:tbl>
    <w:p w14:paraId="412B3F22" w14:textId="77777777" w:rsidR="00BA6C49" w:rsidRDefault="00BA6C49">
      <w:pPr>
        <w:spacing w:after="0"/>
      </w:pPr>
    </w:p>
    <w:p w14:paraId="3321CADA" w14:textId="77777777" w:rsidR="00BA6C49" w:rsidRDefault="00407301">
      <w:pPr>
        <w:pStyle w:val="Heading2"/>
      </w:pPr>
      <w:r>
        <w:t>Proposal recap email — declined or not now</w:t>
      </w:r>
    </w:p>
    <w:p w14:paraId="326FDC52" w14:textId="77777777" w:rsidR="00BA6C49" w:rsidRDefault="00407301">
      <w:pPr>
        <w:keepNext/>
        <w:spacing w:after="40"/>
      </w:pPr>
      <w:r>
        <w:rPr>
          <w:b/>
          <w:color w:val="2E74B5"/>
          <w:sz w:val="18"/>
        </w:rPr>
        <w:t>Email</w:t>
      </w:r>
    </w:p>
    <w:tbl>
      <w:tblPr>
        <w:tblW w:w="9360" w:type="dxa"/>
        <w:tblInd w:w="120" w:type="dxa"/>
        <w:tblLayout w:type="fixed"/>
        <w:tblLook w:val="04A0" w:firstRow="1" w:lastRow="0" w:firstColumn="1" w:lastColumn="0" w:noHBand="0" w:noVBand="1"/>
      </w:tblPr>
      <w:tblGrid>
        <w:gridCol w:w="9360"/>
      </w:tblGrid>
      <w:tr w:rsidR="00BA6C49" w14:paraId="00A47194" w14:textId="77777777">
        <w:trPr>
          <w:cantSplit/>
        </w:trPr>
        <w:tc>
          <w:tcPr>
            <w:tcW w:w="9360" w:type="dxa"/>
            <w:tcBorders>
              <w:top w:val="single" w:sz="6" w:space="0" w:color="B8C8D8"/>
              <w:left w:val="single" w:sz="6" w:space="0" w:color="B8C8D8"/>
              <w:bottom w:val="single" w:sz="6" w:space="0" w:color="B8C8D8"/>
              <w:right w:val="single" w:sz="6" w:space="0" w:color="B8C8D8"/>
            </w:tcBorders>
            <w:shd w:val="clear" w:color="auto" w:fill="F7FAFC"/>
            <w:tcMar>
              <w:top w:w="80" w:type="dxa"/>
              <w:left w:w="120" w:type="dxa"/>
              <w:bottom w:w="80" w:type="dxa"/>
              <w:right w:w="120" w:type="dxa"/>
            </w:tcMar>
          </w:tcPr>
          <w:p w14:paraId="08640870" w14:textId="77777777" w:rsidR="00BA6C49" w:rsidRDefault="00407301">
            <w:pPr>
              <w:pStyle w:val="Script"/>
            </w:pPr>
            <w:r>
              <w:t>Subject: [Company] — 90-day plan decision recap</w:t>
            </w:r>
            <w:r>
              <w:br/>
            </w:r>
            <w:r>
              <w:br/>
              <w:t>Hi [Name],</w:t>
            </w:r>
            <w:r>
              <w:br/>
            </w:r>
            <w:r>
              <w:br/>
            </w:r>
            <w:r>
              <w:t>Thank you for the direct discussion. We agreed not to proceed at this time because [reason]. We have closed the proposal rather than leave it open without a decision path. If [specific future trigger] changes, we can reassess the evidence and determine whether a new proposal is warranted.</w:t>
            </w:r>
            <w:r>
              <w:br/>
            </w:r>
            <w:r>
              <w:br/>
              <w:t>Regards,</w:t>
            </w:r>
            <w:r>
              <w:br/>
              <w:t>[Presenter]</w:t>
            </w:r>
          </w:p>
        </w:tc>
      </w:tr>
    </w:tbl>
    <w:p w14:paraId="3FA5F9C8" w14:textId="77777777" w:rsidR="00BA6C49" w:rsidRDefault="00BA6C49">
      <w:pPr>
        <w:spacing w:after="0"/>
      </w:pPr>
    </w:p>
    <w:p w14:paraId="5D6C3E47" w14:textId="77777777" w:rsidR="00BA6C49" w:rsidRDefault="00407301">
      <w:pPr>
        <w:pStyle w:val="Heading1"/>
      </w:pPr>
      <w:r>
        <w:t>15. Delivery Handoff</w:t>
      </w:r>
    </w:p>
    <w:tbl>
      <w:tblPr>
        <w:tblW w:w="9360" w:type="dxa"/>
        <w:tblInd w:w="120" w:type="dxa"/>
        <w:tblLayout w:type="fixed"/>
        <w:tblLook w:val="04A0" w:firstRow="1" w:lastRow="0" w:firstColumn="1" w:lastColumn="0" w:noHBand="0" w:noVBand="1"/>
      </w:tblPr>
      <w:tblGrid>
        <w:gridCol w:w="2250"/>
        <w:gridCol w:w="7110"/>
      </w:tblGrid>
      <w:tr w:rsidR="00BA6C49" w14:paraId="753D9969" w14:textId="77777777">
        <w:trPr>
          <w:cantSplit/>
          <w:tblHeader/>
        </w:trPr>
        <w:tc>
          <w:tcPr>
            <w:tcW w:w="22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C9E202F" w14:textId="77777777" w:rsidR="00BA6C49" w:rsidRDefault="00407301">
            <w:pPr>
              <w:spacing w:after="0"/>
            </w:pPr>
            <w:r>
              <w:rPr>
                <w:b/>
                <w:color w:val="FFFFFF"/>
                <w:sz w:val="18"/>
              </w:rPr>
              <w:t>Handoff field</w:t>
            </w:r>
          </w:p>
        </w:tc>
        <w:tc>
          <w:tcPr>
            <w:tcW w:w="711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79455E3F" w14:textId="77777777" w:rsidR="00BA6C49" w:rsidRDefault="00407301">
            <w:pPr>
              <w:spacing w:after="0"/>
            </w:pPr>
            <w:r>
              <w:rPr>
                <w:b/>
                <w:color w:val="FFFFFF"/>
                <w:sz w:val="18"/>
              </w:rPr>
              <w:t>Required content</w:t>
            </w:r>
          </w:p>
        </w:tc>
      </w:tr>
      <w:tr w:rsidR="00BA6C49" w14:paraId="40A0BD35" w14:textId="77777777">
        <w:trPr>
          <w:cantSplit/>
        </w:trPr>
        <w:tc>
          <w:tcPr>
            <w:tcW w:w="22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7333B04" w14:textId="77777777" w:rsidR="00BA6C49" w:rsidRDefault="00407301">
            <w:pPr>
              <w:spacing w:after="20"/>
            </w:pPr>
            <w:r>
              <w:rPr>
                <w:sz w:val="17"/>
              </w:rPr>
              <w:t>Decision evidence</w:t>
            </w:r>
          </w:p>
        </w:tc>
        <w:tc>
          <w:tcPr>
            <w:tcW w:w="71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36BFB9E" w14:textId="77777777" w:rsidR="00BA6C49" w:rsidRDefault="00407301">
            <w:pPr>
              <w:spacing w:after="20"/>
            </w:pPr>
            <w:r>
              <w:rPr>
                <w:sz w:val="17"/>
              </w:rPr>
              <w:t>Signed agreement, approved version, payment status, conditions, and approvers</w:t>
            </w:r>
          </w:p>
        </w:tc>
      </w:tr>
      <w:tr w:rsidR="00BA6C49" w14:paraId="6AB095A6" w14:textId="77777777">
        <w:trPr>
          <w:cantSplit/>
        </w:trPr>
        <w:tc>
          <w:tcPr>
            <w:tcW w:w="22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18767CD" w14:textId="77777777" w:rsidR="00BA6C49" w:rsidRDefault="00407301">
            <w:pPr>
              <w:spacing w:after="20"/>
            </w:pPr>
            <w:r>
              <w:rPr>
                <w:sz w:val="17"/>
              </w:rPr>
              <w:t>Diagnosis</w:t>
            </w:r>
          </w:p>
        </w:tc>
        <w:tc>
          <w:tcPr>
            <w:tcW w:w="71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2A62399" w14:textId="77777777" w:rsidR="00BA6C49" w:rsidRDefault="00407301">
            <w:pPr>
              <w:spacing w:after="20"/>
            </w:pPr>
            <w:r>
              <w:rPr>
                <w:sz w:val="17"/>
              </w:rPr>
              <w:t>Primary gap, secondary contributors, evidence, confidence, unknowns, and excluded hypotheses</w:t>
            </w:r>
          </w:p>
        </w:tc>
      </w:tr>
      <w:tr w:rsidR="00BA6C49" w14:paraId="7E179C74" w14:textId="77777777">
        <w:trPr>
          <w:cantSplit/>
        </w:trPr>
        <w:tc>
          <w:tcPr>
            <w:tcW w:w="22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369DEE5" w14:textId="77777777" w:rsidR="00BA6C49" w:rsidRDefault="00407301">
            <w:pPr>
              <w:spacing w:after="20"/>
            </w:pPr>
            <w:r>
              <w:rPr>
                <w:sz w:val="17"/>
              </w:rPr>
              <w:t>Baseline</w:t>
            </w:r>
          </w:p>
        </w:tc>
        <w:tc>
          <w:tcPr>
            <w:tcW w:w="71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F98A5A5" w14:textId="77777777" w:rsidR="00BA6C49" w:rsidRDefault="00407301">
            <w:pPr>
              <w:spacing w:after="20"/>
            </w:pPr>
            <w:r>
              <w:rPr>
                <w:sz w:val="17"/>
              </w:rPr>
              <w:t>Period, sources, counts/rates, definitions, confidence, and reconciliation issues</w:t>
            </w:r>
          </w:p>
        </w:tc>
      </w:tr>
      <w:tr w:rsidR="00BA6C49" w14:paraId="0F6A13A9" w14:textId="77777777">
        <w:trPr>
          <w:cantSplit/>
        </w:trPr>
        <w:tc>
          <w:tcPr>
            <w:tcW w:w="22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ADA1575" w14:textId="77777777" w:rsidR="00BA6C49" w:rsidRDefault="00407301">
            <w:pPr>
              <w:spacing w:after="20"/>
            </w:pPr>
            <w:r>
              <w:rPr>
                <w:sz w:val="17"/>
              </w:rPr>
              <w:t>Scope</w:t>
            </w:r>
          </w:p>
        </w:tc>
        <w:tc>
          <w:tcPr>
            <w:tcW w:w="71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B762B5B" w14:textId="77777777" w:rsidR="00BA6C49" w:rsidRDefault="00407301">
            <w:pPr>
              <w:spacing w:after="20"/>
            </w:pPr>
            <w:r>
              <w:rPr>
                <w:sz w:val="17"/>
              </w:rPr>
              <w:t>Deliverables, channels, integrations, support level, milestones, and explicit exclusions</w:t>
            </w:r>
          </w:p>
        </w:tc>
      </w:tr>
      <w:tr w:rsidR="00BA6C49" w14:paraId="64D300DC" w14:textId="77777777">
        <w:trPr>
          <w:cantSplit/>
        </w:trPr>
        <w:tc>
          <w:tcPr>
            <w:tcW w:w="22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380E673" w14:textId="77777777" w:rsidR="00BA6C49" w:rsidRDefault="00407301">
            <w:pPr>
              <w:spacing w:after="20"/>
            </w:pPr>
            <w:r>
              <w:rPr>
                <w:sz w:val="17"/>
              </w:rPr>
              <w:t>Measurement</w:t>
            </w:r>
          </w:p>
        </w:tc>
        <w:tc>
          <w:tcPr>
            <w:tcW w:w="71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315C27D" w14:textId="77777777" w:rsidR="00BA6C49" w:rsidRDefault="00407301">
            <w:pPr>
              <w:spacing w:after="20"/>
            </w:pPr>
            <w:r>
              <w:rPr>
                <w:sz w:val="17"/>
              </w:rPr>
              <w:t>Primary metrics, guardrails, formulas, sources, owners, cadence, and cohort maturity</w:t>
            </w:r>
          </w:p>
        </w:tc>
      </w:tr>
      <w:tr w:rsidR="00BA6C49" w14:paraId="4ABA60EB" w14:textId="77777777">
        <w:trPr>
          <w:cantSplit/>
        </w:trPr>
        <w:tc>
          <w:tcPr>
            <w:tcW w:w="22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DD4F4C1" w14:textId="77777777" w:rsidR="00BA6C49" w:rsidRDefault="00407301">
            <w:pPr>
              <w:spacing w:after="20"/>
            </w:pPr>
            <w:r>
              <w:rPr>
                <w:sz w:val="17"/>
              </w:rPr>
              <w:t>Responsibilities</w:t>
            </w:r>
          </w:p>
        </w:tc>
        <w:tc>
          <w:tcPr>
            <w:tcW w:w="71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DBE5B1E" w14:textId="77777777" w:rsidR="00BA6C49" w:rsidRDefault="00407301">
            <w:pPr>
              <w:spacing w:after="20"/>
            </w:pPr>
            <w:r>
              <w:rPr>
                <w:sz w:val="17"/>
              </w:rPr>
              <w:t>Optimyzed, client, agency/vendor, sales, data, approval, and escalation owners</w:t>
            </w:r>
          </w:p>
        </w:tc>
      </w:tr>
      <w:tr w:rsidR="00BA6C49" w14:paraId="1D8367D8" w14:textId="77777777">
        <w:trPr>
          <w:cantSplit/>
        </w:trPr>
        <w:tc>
          <w:tcPr>
            <w:tcW w:w="22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B24FB19" w14:textId="77777777" w:rsidR="00BA6C49" w:rsidRDefault="00407301">
            <w:pPr>
              <w:spacing w:after="20"/>
            </w:pPr>
            <w:r>
              <w:rPr>
                <w:sz w:val="17"/>
              </w:rPr>
              <w:t>Risk register</w:t>
            </w:r>
          </w:p>
        </w:tc>
        <w:tc>
          <w:tcPr>
            <w:tcW w:w="71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4C1E539" w14:textId="77777777" w:rsidR="00BA6C49" w:rsidRDefault="00407301">
            <w:pPr>
              <w:spacing w:after="20"/>
            </w:pPr>
            <w:r>
              <w:rPr>
                <w:sz w:val="17"/>
              </w:rPr>
              <w:t>Capacity, access, data, compliance, AI voice, third-party, staffing, and exception risks</w:t>
            </w:r>
          </w:p>
        </w:tc>
      </w:tr>
      <w:tr w:rsidR="00BA6C49" w14:paraId="2D216BA6" w14:textId="77777777">
        <w:trPr>
          <w:cantSplit/>
        </w:trPr>
        <w:tc>
          <w:tcPr>
            <w:tcW w:w="22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5337C6B" w14:textId="77777777" w:rsidR="00BA6C49" w:rsidRDefault="00407301">
            <w:pPr>
              <w:spacing w:after="20"/>
            </w:pPr>
            <w:r>
              <w:rPr>
                <w:sz w:val="17"/>
              </w:rPr>
              <w:t>Commercial terms</w:t>
            </w:r>
          </w:p>
        </w:tc>
        <w:tc>
          <w:tcPr>
            <w:tcW w:w="71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339027E" w14:textId="77777777" w:rsidR="00BA6C49" w:rsidRDefault="00407301">
            <w:pPr>
              <w:spacing w:after="20"/>
            </w:pPr>
            <w:r>
              <w:rPr>
                <w:sz w:val="17"/>
              </w:rPr>
              <w:t>Investment, payment schedule, term, validity, assurance, and approved concessions</w:t>
            </w:r>
          </w:p>
        </w:tc>
      </w:tr>
      <w:tr w:rsidR="00BA6C49" w14:paraId="717884B2" w14:textId="77777777">
        <w:trPr>
          <w:cantSplit/>
        </w:trPr>
        <w:tc>
          <w:tcPr>
            <w:tcW w:w="22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62B8AE8" w14:textId="77777777" w:rsidR="00BA6C49" w:rsidRDefault="00407301">
            <w:pPr>
              <w:spacing w:after="20"/>
            </w:pPr>
            <w:r>
              <w:rPr>
                <w:sz w:val="17"/>
              </w:rPr>
              <w:t>Client language</w:t>
            </w:r>
          </w:p>
        </w:tc>
        <w:tc>
          <w:tcPr>
            <w:tcW w:w="711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F7CCAAE" w14:textId="77777777" w:rsidR="00BA6C49" w:rsidRDefault="00407301">
            <w:pPr>
              <w:spacing w:after="20"/>
            </w:pPr>
            <w:r>
              <w:rPr>
                <w:sz w:val="17"/>
              </w:rPr>
              <w:t>Exact promises, objections, sensitivities, and non-negotiable constraints stated in the meeting</w:t>
            </w:r>
          </w:p>
        </w:tc>
      </w:tr>
      <w:tr w:rsidR="00BA6C49" w14:paraId="76B989CB" w14:textId="77777777">
        <w:trPr>
          <w:cantSplit/>
        </w:trPr>
        <w:tc>
          <w:tcPr>
            <w:tcW w:w="22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7879ADF" w14:textId="77777777" w:rsidR="00BA6C49" w:rsidRDefault="00407301">
            <w:pPr>
              <w:spacing w:after="20"/>
            </w:pPr>
            <w:r>
              <w:rPr>
                <w:sz w:val="17"/>
              </w:rPr>
              <w:t>Kickoff conditions</w:t>
            </w:r>
          </w:p>
        </w:tc>
        <w:tc>
          <w:tcPr>
            <w:tcW w:w="711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84D40BD" w14:textId="77777777" w:rsidR="00BA6C49" w:rsidRDefault="00407301">
            <w:pPr>
              <w:spacing w:after="20"/>
            </w:pPr>
            <w:r>
              <w:rPr>
                <w:sz w:val="17"/>
              </w:rPr>
              <w:t>Access, data, approvals, staff availability, calendar/routing, and launch prerequisites</w:t>
            </w:r>
          </w:p>
        </w:tc>
      </w:tr>
    </w:tbl>
    <w:p w14:paraId="46E8299B"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064CBE5F"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5390F8B2" w14:textId="77777777" w:rsidR="00BA6C49" w:rsidRDefault="00407301">
            <w:pPr>
              <w:spacing w:after="40"/>
            </w:pPr>
            <w:r>
              <w:rPr>
                <w:b/>
                <w:color w:val="2E74B5"/>
                <w:sz w:val="18"/>
              </w:rPr>
              <w:t>NO SILENT REINTERPRETATION</w:t>
            </w:r>
          </w:p>
          <w:p w14:paraId="7BA1B940" w14:textId="77777777" w:rsidR="00BA6C49" w:rsidRDefault="00407301">
            <w:pPr>
              <w:spacing w:after="0"/>
            </w:pPr>
            <w:r>
              <w:rPr>
                <w:b/>
                <w:color w:val="0B2545"/>
              </w:rPr>
              <w:t>Delivery may not expand, reduce, or reinterpret the signed scope based on sales-call enthusiasm. Any material change requires documented commercial and delivery approval.</w:t>
            </w:r>
          </w:p>
        </w:tc>
      </w:tr>
    </w:tbl>
    <w:p w14:paraId="492FE833" w14:textId="77777777" w:rsidR="00BA6C49" w:rsidRDefault="00BA6C49">
      <w:pPr>
        <w:spacing w:after="0"/>
      </w:pPr>
    </w:p>
    <w:p w14:paraId="4DEBD461" w14:textId="77777777" w:rsidR="00BA6C49" w:rsidRDefault="00407301">
      <w:pPr>
        <w:pStyle w:val="Heading1"/>
      </w:pPr>
      <w:r>
        <w:t>16. Proposal Meeting Record</w:t>
      </w:r>
    </w:p>
    <w:tbl>
      <w:tblPr>
        <w:tblW w:w="9360" w:type="dxa"/>
        <w:tblInd w:w="120" w:type="dxa"/>
        <w:tblLayout w:type="fixed"/>
        <w:tblLook w:val="04A0" w:firstRow="1" w:lastRow="0" w:firstColumn="1" w:lastColumn="0" w:noHBand="0" w:noVBand="1"/>
      </w:tblPr>
      <w:tblGrid>
        <w:gridCol w:w="3000"/>
        <w:gridCol w:w="6360"/>
      </w:tblGrid>
      <w:tr w:rsidR="00BA6C49" w14:paraId="5EFA215A" w14:textId="77777777">
        <w:trPr>
          <w:cantSplit/>
          <w:tblHeader/>
        </w:trPr>
        <w:tc>
          <w:tcPr>
            <w:tcW w:w="300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6B3F5DA2" w14:textId="77777777" w:rsidR="00BA6C49" w:rsidRDefault="00407301">
            <w:pPr>
              <w:spacing w:after="0"/>
            </w:pPr>
            <w:r>
              <w:rPr>
                <w:b/>
                <w:color w:val="FFFFFF"/>
                <w:sz w:val="18"/>
              </w:rPr>
              <w:t>Field</w:t>
            </w:r>
          </w:p>
        </w:tc>
        <w:tc>
          <w:tcPr>
            <w:tcW w:w="63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78F80C3B" w14:textId="77777777" w:rsidR="00BA6C49" w:rsidRDefault="00407301">
            <w:pPr>
              <w:spacing w:after="0"/>
            </w:pPr>
            <w:r>
              <w:rPr>
                <w:b/>
                <w:color w:val="FFFFFF"/>
                <w:sz w:val="18"/>
              </w:rPr>
              <w:t>Presenter entry</w:t>
            </w:r>
          </w:p>
        </w:tc>
      </w:tr>
      <w:tr w:rsidR="00BA6C49" w14:paraId="264A8E34"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CDE6585" w14:textId="77777777" w:rsidR="00BA6C49" w:rsidRDefault="00407301">
            <w:pPr>
              <w:spacing w:after="20"/>
            </w:pPr>
            <w:r>
              <w:rPr>
                <w:sz w:val="17"/>
              </w:rPr>
              <w:t>Company / opportunity</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AE96167" w14:textId="77777777" w:rsidR="00BA6C49" w:rsidRDefault="00BA6C49">
            <w:pPr>
              <w:spacing w:after="20"/>
            </w:pPr>
          </w:p>
        </w:tc>
      </w:tr>
      <w:tr w:rsidR="00BA6C49" w14:paraId="6C84A061"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53E15F1" w14:textId="77777777" w:rsidR="00BA6C49" w:rsidRDefault="00407301">
            <w:pPr>
              <w:spacing w:after="20"/>
            </w:pPr>
            <w:r>
              <w:rPr>
                <w:sz w:val="17"/>
              </w:rPr>
              <w:t>Meeting date / presenter</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9DC891C" w14:textId="77777777" w:rsidR="00BA6C49" w:rsidRDefault="00BA6C49">
            <w:pPr>
              <w:spacing w:after="20"/>
            </w:pPr>
          </w:p>
        </w:tc>
      </w:tr>
      <w:tr w:rsidR="00BA6C49" w14:paraId="451434EF"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709A5B2" w14:textId="77777777" w:rsidR="00BA6C49" w:rsidRDefault="00407301">
            <w:pPr>
              <w:spacing w:after="20"/>
            </w:pPr>
            <w:r>
              <w:rPr>
                <w:sz w:val="17"/>
              </w:rPr>
              <w:t>Attendees / roles / authority</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8266C44" w14:textId="77777777" w:rsidR="00BA6C49" w:rsidRDefault="00BA6C49">
            <w:pPr>
              <w:spacing w:after="20"/>
            </w:pPr>
          </w:p>
        </w:tc>
      </w:tr>
      <w:tr w:rsidR="00BA6C49" w14:paraId="283294AB"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33F9290" w14:textId="77777777" w:rsidR="00BA6C49" w:rsidRDefault="00407301">
            <w:pPr>
              <w:spacing w:after="20"/>
            </w:pPr>
            <w:r>
              <w:rPr>
                <w:sz w:val="17"/>
              </w:rPr>
              <w:t>Proposal version / validity</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8E65AB5" w14:textId="77777777" w:rsidR="00BA6C49" w:rsidRDefault="00BA6C49">
            <w:pPr>
              <w:spacing w:after="20"/>
            </w:pPr>
          </w:p>
        </w:tc>
      </w:tr>
      <w:tr w:rsidR="00BA6C49" w14:paraId="52497786"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77E1F77" w14:textId="77777777" w:rsidR="00BA6C49" w:rsidRDefault="00407301">
            <w:pPr>
              <w:spacing w:after="20"/>
            </w:pPr>
            <w:r>
              <w:rPr>
                <w:sz w:val="17"/>
              </w:rPr>
              <w:t>Diagnosis confirmed / corrected</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C89ECAC" w14:textId="77777777" w:rsidR="00BA6C49" w:rsidRDefault="00BA6C49">
            <w:pPr>
              <w:spacing w:after="20"/>
            </w:pPr>
          </w:p>
        </w:tc>
      </w:tr>
      <w:tr w:rsidR="00BA6C49" w14:paraId="6B5B9AD3"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77B1EE0" w14:textId="77777777" w:rsidR="00BA6C49" w:rsidRDefault="00407301">
            <w:pPr>
              <w:spacing w:after="20"/>
            </w:pPr>
            <w:r>
              <w:rPr>
                <w:sz w:val="17"/>
              </w:rPr>
              <w:t>Evidence confidence / unknowns</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95C7759" w14:textId="77777777" w:rsidR="00BA6C49" w:rsidRDefault="00BA6C49">
            <w:pPr>
              <w:spacing w:after="20"/>
            </w:pPr>
          </w:p>
        </w:tc>
      </w:tr>
      <w:tr w:rsidR="00BA6C49" w14:paraId="5FD53E2E"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44F767B" w14:textId="77777777" w:rsidR="00BA6C49" w:rsidRDefault="00407301">
            <w:pPr>
              <w:spacing w:after="20"/>
            </w:pPr>
            <w:r>
              <w:rPr>
                <w:sz w:val="17"/>
              </w:rPr>
              <w:t>Primary scope / exclusions</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78120D3" w14:textId="77777777" w:rsidR="00BA6C49" w:rsidRDefault="00BA6C49">
            <w:pPr>
              <w:spacing w:after="20"/>
            </w:pPr>
          </w:p>
        </w:tc>
      </w:tr>
      <w:tr w:rsidR="00BA6C49" w14:paraId="4344BC0D"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2BF4A66" w14:textId="77777777" w:rsidR="00BA6C49" w:rsidRDefault="00407301">
            <w:pPr>
              <w:spacing w:after="20"/>
            </w:pPr>
            <w:r>
              <w:rPr>
                <w:sz w:val="17"/>
              </w:rPr>
              <w:t>Success metric / baseline / guardrails</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F95DCCE" w14:textId="77777777" w:rsidR="00BA6C49" w:rsidRDefault="00BA6C49">
            <w:pPr>
              <w:spacing w:after="20"/>
            </w:pPr>
          </w:p>
        </w:tc>
      </w:tr>
      <w:tr w:rsidR="00BA6C49" w14:paraId="22C45A3F"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EEF2A2C" w14:textId="77777777" w:rsidR="00BA6C49" w:rsidRDefault="00407301">
            <w:pPr>
              <w:spacing w:after="20"/>
            </w:pPr>
            <w:r>
              <w:rPr>
                <w:sz w:val="17"/>
              </w:rPr>
              <w:t>Investment / payment schedule</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78319F97" w14:textId="77777777" w:rsidR="00BA6C49" w:rsidRDefault="00BA6C49">
            <w:pPr>
              <w:spacing w:after="20"/>
            </w:pPr>
          </w:p>
        </w:tc>
      </w:tr>
      <w:tr w:rsidR="00BA6C49" w14:paraId="6E7EDD54"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1C6D610" w14:textId="77777777" w:rsidR="00BA6C49" w:rsidRDefault="00407301">
            <w:pPr>
              <w:spacing w:after="20"/>
            </w:pPr>
            <w:r>
              <w:rPr>
                <w:sz w:val="17"/>
              </w:rPr>
              <w:t>Implementation conditions</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40EFFFA" w14:textId="77777777" w:rsidR="00BA6C49" w:rsidRDefault="00BA6C49">
            <w:pPr>
              <w:spacing w:after="20"/>
            </w:pPr>
          </w:p>
        </w:tc>
      </w:tr>
      <w:tr w:rsidR="00BA6C49" w14:paraId="1679A97B"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3FDD29C" w14:textId="77777777" w:rsidR="00BA6C49" w:rsidRDefault="00407301">
            <w:pPr>
              <w:spacing w:after="20"/>
            </w:pPr>
            <w:r>
              <w:rPr>
                <w:sz w:val="17"/>
              </w:rPr>
              <w:t>Primary objection / root issue</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B855E27" w14:textId="77777777" w:rsidR="00BA6C49" w:rsidRDefault="00BA6C49">
            <w:pPr>
              <w:spacing w:after="20"/>
            </w:pPr>
          </w:p>
        </w:tc>
      </w:tr>
      <w:tr w:rsidR="00BA6C49" w14:paraId="18D775B9"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46786B5" w14:textId="77777777" w:rsidR="00BA6C49" w:rsidRDefault="00407301">
            <w:pPr>
              <w:spacing w:after="20"/>
            </w:pPr>
            <w:r>
              <w:rPr>
                <w:sz w:val="17"/>
              </w:rPr>
              <w:t>Decision category</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2A7C258" w14:textId="77777777" w:rsidR="00BA6C49" w:rsidRDefault="00BA6C49">
            <w:pPr>
              <w:spacing w:after="20"/>
            </w:pPr>
          </w:p>
        </w:tc>
      </w:tr>
      <w:tr w:rsidR="00BA6C49" w14:paraId="1CEEA087"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CCC0630" w14:textId="77777777" w:rsidR="00BA6C49" w:rsidRDefault="00407301">
            <w:pPr>
              <w:spacing w:after="20"/>
            </w:pPr>
            <w:r>
              <w:rPr>
                <w:sz w:val="17"/>
              </w:rPr>
              <w:t>Conditions / approvers / owners</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A1619F5" w14:textId="77777777" w:rsidR="00BA6C49" w:rsidRDefault="00BA6C49">
            <w:pPr>
              <w:spacing w:after="20"/>
            </w:pPr>
          </w:p>
        </w:tc>
      </w:tr>
      <w:tr w:rsidR="00BA6C49" w14:paraId="3F44FA6C" w14:textId="77777777">
        <w:trPr>
          <w:cantSplit/>
        </w:trPr>
        <w:tc>
          <w:tcPr>
            <w:tcW w:w="300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9910A54" w14:textId="77777777" w:rsidR="00BA6C49" w:rsidRDefault="00407301">
            <w:pPr>
              <w:spacing w:after="20"/>
            </w:pPr>
            <w:r>
              <w:rPr>
                <w:sz w:val="17"/>
              </w:rPr>
              <w:t>Next action / owner / date</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C45DD3C" w14:textId="77777777" w:rsidR="00BA6C49" w:rsidRDefault="00BA6C49">
            <w:pPr>
              <w:spacing w:after="20"/>
            </w:pPr>
          </w:p>
        </w:tc>
      </w:tr>
      <w:tr w:rsidR="00BA6C49" w14:paraId="0C576F60" w14:textId="77777777">
        <w:trPr>
          <w:cantSplit/>
        </w:trPr>
        <w:tc>
          <w:tcPr>
            <w:tcW w:w="300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447E0D8" w14:textId="77777777" w:rsidR="00BA6C49" w:rsidRDefault="00407301">
            <w:pPr>
              <w:spacing w:after="20"/>
            </w:pPr>
            <w:r>
              <w:rPr>
                <w:sz w:val="17"/>
              </w:rPr>
              <w:t>Delivery handoff status</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64898F9D" w14:textId="77777777" w:rsidR="00BA6C49" w:rsidRDefault="00BA6C49">
            <w:pPr>
              <w:spacing w:after="20"/>
            </w:pPr>
          </w:p>
        </w:tc>
      </w:tr>
    </w:tbl>
    <w:p w14:paraId="11587A96" w14:textId="77777777" w:rsidR="00BA6C49" w:rsidRDefault="00BA6C49">
      <w:pPr>
        <w:spacing w:after="0"/>
      </w:pPr>
    </w:p>
    <w:p w14:paraId="0A6395A0" w14:textId="77777777" w:rsidR="00BA6C49" w:rsidRDefault="00407301">
      <w:pPr>
        <w:pStyle w:val="Heading1"/>
      </w:pPr>
      <w:r>
        <w:t>17. 100-Point Proposal Facilitation QA Scorecard</w:t>
      </w:r>
    </w:p>
    <w:tbl>
      <w:tblPr>
        <w:tblW w:w="9360" w:type="dxa"/>
        <w:tblInd w:w="120" w:type="dxa"/>
        <w:tblLayout w:type="fixed"/>
        <w:tblLook w:val="04A0" w:firstRow="1" w:lastRow="0" w:firstColumn="1" w:lastColumn="0" w:noHBand="0" w:noVBand="1"/>
      </w:tblPr>
      <w:tblGrid>
        <w:gridCol w:w="2150"/>
        <w:gridCol w:w="850"/>
        <w:gridCol w:w="6360"/>
      </w:tblGrid>
      <w:tr w:rsidR="00BA6C49" w14:paraId="5A9FB1CE" w14:textId="77777777">
        <w:trPr>
          <w:cantSplit/>
          <w:tblHeader/>
        </w:trPr>
        <w:tc>
          <w:tcPr>
            <w:tcW w:w="21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296FD964" w14:textId="77777777" w:rsidR="00BA6C49" w:rsidRDefault="00407301">
            <w:pPr>
              <w:spacing w:after="0"/>
            </w:pPr>
            <w:r>
              <w:rPr>
                <w:b/>
                <w:color w:val="FFFFFF"/>
                <w:sz w:val="18"/>
              </w:rPr>
              <w:t>Category</w:t>
            </w:r>
          </w:p>
        </w:tc>
        <w:tc>
          <w:tcPr>
            <w:tcW w:w="85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42F3A8FF" w14:textId="77777777" w:rsidR="00BA6C49" w:rsidRDefault="00407301">
            <w:pPr>
              <w:spacing w:after="0"/>
            </w:pPr>
            <w:r>
              <w:rPr>
                <w:b/>
                <w:color w:val="FFFFFF"/>
                <w:sz w:val="18"/>
              </w:rPr>
              <w:t>Points</w:t>
            </w:r>
          </w:p>
        </w:tc>
        <w:tc>
          <w:tcPr>
            <w:tcW w:w="6360" w:type="dxa"/>
            <w:tcBorders>
              <w:top w:val="single" w:sz="6" w:space="0" w:color="D4D9DF"/>
              <w:left w:val="single" w:sz="6" w:space="0" w:color="D4D9DF"/>
              <w:bottom w:val="single" w:sz="6" w:space="0" w:color="D4D9DF"/>
              <w:right w:val="single" w:sz="6" w:space="0" w:color="D4D9DF"/>
            </w:tcBorders>
            <w:shd w:val="clear" w:color="auto" w:fill="0B2545"/>
            <w:tcMar>
              <w:top w:w="80" w:type="dxa"/>
              <w:left w:w="120" w:type="dxa"/>
              <w:bottom w:w="80" w:type="dxa"/>
              <w:right w:w="120" w:type="dxa"/>
            </w:tcMar>
          </w:tcPr>
          <w:p w14:paraId="18A7060C" w14:textId="77777777" w:rsidR="00BA6C49" w:rsidRDefault="00407301">
            <w:pPr>
              <w:spacing w:after="0"/>
            </w:pPr>
            <w:r>
              <w:rPr>
                <w:b/>
                <w:color w:val="FFFFFF"/>
                <w:sz w:val="18"/>
              </w:rPr>
              <w:t>Full-credit behavior</w:t>
            </w:r>
          </w:p>
        </w:tc>
      </w:tr>
      <w:tr w:rsidR="00BA6C49" w14:paraId="70AEEAF6" w14:textId="77777777">
        <w:trPr>
          <w:cantSplit/>
        </w:trPr>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B75158F" w14:textId="77777777" w:rsidR="00BA6C49" w:rsidRDefault="00407301">
            <w:pPr>
              <w:spacing w:after="20"/>
            </w:pPr>
            <w:r>
              <w:rPr>
                <w:sz w:val="16"/>
              </w:rPr>
              <w:t>Stage discipline</w:t>
            </w:r>
          </w:p>
        </w:tc>
        <w:tc>
          <w:tcPr>
            <w:tcW w:w="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15C8F41B" w14:textId="77777777" w:rsidR="00BA6C49" w:rsidRDefault="00407301">
            <w:pPr>
              <w:spacing w:after="20"/>
            </w:pPr>
            <w:r>
              <w:rPr>
                <w:sz w:val="16"/>
              </w:rPr>
              <w:t>10</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9496B86" w14:textId="77777777" w:rsidR="00BA6C49" w:rsidRDefault="00407301">
            <w:pPr>
              <w:spacing w:after="20"/>
            </w:pPr>
            <w:r>
              <w:rPr>
                <w:sz w:val="16"/>
              </w:rPr>
              <w:t>Presents only after warranted assessment; no re-discovery or unrelated engine expansion</w:t>
            </w:r>
          </w:p>
        </w:tc>
      </w:tr>
      <w:tr w:rsidR="00BA6C49" w14:paraId="7A0BB0AF" w14:textId="77777777">
        <w:trPr>
          <w:cantSplit/>
        </w:trPr>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178E62B" w14:textId="77777777" w:rsidR="00BA6C49" w:rsidRDefault="00407301">
            <w:pPr>
              <w:spacing w:after="20"/>
            </w:pPr>
            <w:r>
              <w:rPr>
                <w:sz w:val="16"/>
              </w:rPr>
              <w:t>Diagnosis integrity</w:t>
            </w:r>
          </w:p>
        </w:tc>
        <w:tc>
          <w:tcPr>
            <w:tcW w:w="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622AA68" w14:textId="77777777" w:rsidR="00BA6C49" w:rsidRDefault="00407301">
            <w:pPr>
              <w:spacing w:after="20"/>
            </w:pPr>
            <w:r>
              <w:rPr>
                <w:sz w:val="16"/>
              </w:rPr>
              <w:t>15</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4AF026C2" w14:textId="77777777" w:rsidR="00BA6C49" w:rsidRDefault="00407301">
            <w:pPr>
              <w:spacing w:after="20"/>
            </w:pPr>
            <w:r>
              <w:rPr>
                <w:sz w:val="16"/>
              </w:rPr>
              <w:t>Separates evidence, confidence, inference, unknowns, and corrections</w:t>
            </w:r>
          </w:p>
        </w:tc>
      </w:tr>
      <w:tr w:rsidR="00BA6C49" w14:paraId="74680F02" w14:textId="77777777">
        <w:trPr>
          <w:cantSplit/>
        </w:trPr>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D8627C1" w14:textId="77777777" w:rsidR="00BA6C49" w:rsidRDefault="00407301">
            <w:pPr>
              <w:spacing w:after="20"/>
            </w:pPr>
            <w:r>
              <w:rPr>
                <w:sz w:val="16"/>
              </w:rPr>
              <w:t>Buyer-centered narrative</w:t>
            </w:r>
          </w:p>
        </w:tc>
        <w:tc>
          <w:tcPr>
            <w:tcW w:w="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EAFEC76" w14:textId="77777777" w:rsidR="00BA6C49" w:rsidRDefault="00407301">
            <w:pPr>
              <w:spacing w:after="20"/>
            </w:pPr>
            <w:r>
              <w:rPr>
                <w:sz w:val="16"/>
              </w:rPr>
              <w:t>10</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0E0F1A13" w14:textId="77777777" w:rsidR="00BA6C49" w:rsidRDefault="00407301">
            <w:pPr>
              <w:spacing w:after="20"/>
            </w:pPr>
            <w:r>
              <w:rPr>
                <w:sz w:val="16"/>
              </w:rPr>
              <w:t>Uses buyer language and shows the operational consequence before technology</w:t>
            </w:r>
          </w:p>
        </w:tc>
      </w:tr>
      <w:tr w:rsidR="00BA6C49" w14:paraId="54AEC6CE" w14:textId="77777777">
        <w:trPr>
          <w:cantSplit/>
        </w:trPr>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714C433" w14:textId="77777777" w:rsidR="00BA6C49" w:rsidRDefault="00407301">
            <w:pPr>
              <w:spacing w:after="20"/>
            </w:pPr>
            <w:r>
              <w:rPr>
                <w:sz w:val="16"/>
              </w:rPr>
              <w:t>Scope alignment</w:t>
            </w:r>
          </w:p>
        </w:tc>
        <w:tc>
          <w:tcPr>
            <w:tcW w:w="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2B7B7C3" w14:textId="77777777" w:rsidR="00BA6C49" w:rsidRDefault="00407301">
            <w:pPr>
              <w:spacing w:after="20"/>
            </w:pPr>
            <w:r>
              <w:rPr>
                <w:sz w:val="16"/>
              </w:rPr>
              <w:t>15</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6D118882" w14:textId="77777777" w:rsidR="00BA6C49" w:rsidRDefault="00407301">
            <w:pPr>
              <w:spacing w:after="20"/>
            </w:pPr>
            <w:r>
              <w:rPr>
                <w:sz w:val="16"/>
              </w:rPr>
              <w:t>Every deliverable maps to the diagnosed gap; exclusions and dependencies are explicit</w:t>
            </w:r>
          </w:p>
        </w:tc>
      </w:tr>
      <w:tr w:rsidR="00BA6C49" w14:paraId="34A82EC0" w14:textId="77777777">
        <w:trPr>
          <w:cantSplit/>
        </w:trPr>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00DB61C" w14:textId="77777777" w:rsidR="00BA6C49" w:rsidRDefault="00407301">
            <w:pPr>
              <w:spacing w:after="20"/>
            </w:pPr>
            <w:r>
              <w:rPr>
                <w:sz w:val="16"/>
              </w:rPr>
              <w:t>90-day credibility</w:t>
            </w:r>
          </w:p>
        </w:tc>
        <w:tc>
          <w:tcPr>
            <w:tcW w:w="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91031E1" w14:textId="77777777" w:rsidR="00BA6C49" w:rsidRDefault="00407301">
            <w:pPr>
              <w:spacing w:after="20"/>
            </w:pPr>
            <w:r>
              <w:rPr>
                <w:sz w:val="16"/>
              </w:rPr>
              <w:t>10</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3D56592F" w14:textId="77777777" w:rsidR="00BA6C49" w:rsidRDefault="00407301">
            <w:pPr>
              <w:spacing w:after="20"/>
            </w:pPr>
            <w:r>
              <w:rPr>
                <w:sz w:val="16"/>
              </w:rPr>
              <w:t>Explains phases, gates, client work, risk, and timeline caveats</w:t>
            </w:r>
          </w:p>
        </w:tc>
      </w:tr>
      <w:tr w:rsidR="00BA6C49" w14:paraId="139B62D6" w14:textId="77777777">
        <w:trPr>
          <w:cantSplit/>
        </w:trPr>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3164AF3" w14:textId="77777777" w:rsidR="00BA6C49" w:rsidRDefault="00407301">
            <w:pPr>
              <w:spacing w:after="20"/>
            </w:pPr>
            <w:r>
              <w:rPr>
                <w:sz w:val="16"/>
              </w:rPr>
              <w:t>Measurement discipline</w:t>
            </w:r>
          </w:p>
        </w:tc>
        <w:tc>
          <w:tcPr>
            <w:tcW w:w="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94625E3" w14:textId="77777777" w:rsidR="00BA6C49" w:rsidRDefault="00407301">
            <w:pPr>
              <w:spacing w:after="20"/>
            </w:pPr>
            <w:r>
              <w:rPr>
                <w:sz w:val="16"/>
              </w:rPr>
              <w:t>15</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13287EF6" w14:textId="77777777" w:rsidR="00BA6C49" w:rsidRDefault="00407301">
            <w:pPr>
              <w:spacing w:after="20"/>
            </w:pPr>
            <w:r>
              <w:rPr>
                <w:sz w:val="16"/>
              </w:rPr>
              <w:t>Defines primary metric, guardrails, sources, cohorts, pipeline, and recovered gross profit</w:t>
            </w:r>
          </w:p>
        </w:tc>
      </w:tr>
      <w:tr w:rsidR="00BA6C49" w14:paraId="4D9DB815" w14:textId="77777777">
        <w:trPr>
          <w:cantSplit/>
        </w:trPr>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4B2B5973" w14:textId="77777777" w:rsidR="00BA6C49" w:rsidRDefault="00407301">
            <w:pPr>
              <w:spacing w:after="20"/>
            </w:pPr>
            <w:r>
              <w:rPr>
                <w:sz w:val="16"/>
              </w:rPr>
              <w:t>Commercial clarity</w:t>
            </w:r>
          </w:p>
        </w:tc>
        <w:tc>
          <w:tcPr>
            <w:tcW w:w="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91362F9" w14:textId="77777777" w:rsidR="00BA6C49" w:rsidRDefault="00407301">
            <w:pPr>
              <w:spacing w:after="20"/>
            </w:pPr>
            <w:r>
              <w:rPr>
                <w:sz w:val="16"/>
              </w:rPr>
              <w:t>10</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7C8CE43" w14:textId="77777777" w:rsidR="00BA6C49" w:rsidRDefault="00407301">
            <w:pPr>
              <w:spacing w:after="20"/>
            </w:pPr>
            <w:r>
              <w:rPr>
                <w:sz w:val="16"/>
              </w:rPr>
              <w:t>States approved investment, payment, validity, and terms without improvised concession</w:t>
            </w:r>
          </w:p>
        </w:tc>
      </w:tr>
      <w:tr w:rsidR="00BA6C49" w14:paraId="672A41EB" w14:textId="77777777">
        <w:trPr>
          <w:cantSplit/>
        </w:trPr>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6ABCC01" w14:textId="77777777" w:rsidR="00BA6C49" w:rsidRDefault="00407301">
            <w:pPr>
              <w:spacing w:after="20"/>
            </w:pPr>
            <w:r>
              <w:rPr>
                <w:sz w:val="16"/>
              </w:rPr>
              <w:t>Objection quality</w:t>
            </w:r>
          </w:p>
        </w:tc>
        <w:tc>
          <w:tcPr>
            <w:tcW w:w="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77BE1C0D" w14:textId="77777777" w:rsidR="00BA6C49" w:rsidRDefault="00407301">
            <w:pPr>
              <w:spacing w:after="20"/>
            </w:pPr>
            <w:r>
              <w:rPr>
                <w:sz w:val="16"/>
              </w:rPr>
              <w:t>5</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534708D2" w14:textId="77777777" w:rsidR="00BA6C49" w:rsidRDefault="00407301">
            <w:pPr>
              <w:spacing w:after="20"/>
            </w:pPr>
            <w:r>
              <w:rPr>
                <w:sz w:val="16"/>
              </w:rPr>
              <w:t>Clarifies the real concern and answers with evidence rather than stacking rebuttals</w:t>
            </w:r>
          </w:p>
        </w:tc>
      </w:tr>
      <w:tr w:rsidR="00BA6C49" w14:paraId="75288903" w14:textId="77777777">
        <w:trPr>
          <w:cantSplit/>
        </w:trPr>
        <w:tc>
          <w:tcPr>
            <w:tcW w:w="21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B2FC835" w14:textId="77777777" w:rsidR="00BA6C49" w:rsidRDefault="00407301">
            <w:pPr>
              <w:spacing w:after="20"/>
            </w:pPr>
            <w:r>
              <w:rPr>
                <w:sz w:val="16"/>
              </w:rPr>
              <w:t>Decision process</w:t>
            </w:r>
          </w:p>
        </w:tc>
        <w:tc>
          <w:tcPr>
            <w:tcW w:w="85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53209269" w14:textId="77777777" w:rsidR="00BA6C49" w:rsidRDefault="00407301">
            <w:pPr>
              <w:spacing w:after="20"/>
            </w:pPr>
            <w:r>
              <w:rPr>
                <w:sz w:val="16"/>
              </w:rPr>
              <w:t>5</w:t>
            </w:r>
          </w:p>
        </w:tc>
        <w:tc>
          <w:tcPr>
            <w:tcW w:w="6360" w:type="dxa"/>
            <w:tcBorders>
              <w:top w:val="single" w:sz="6" w:space="0" w:color="D4D9DF"/>
              <w:left w:val="single" w:sz="6" w:space="0" w:color="D4D9DF"/>
              <w:bottom w:val="single" w:sz="6" w:space="0" w:color="D4D9DF"/>
              <w:right w:val="single" w:sz="6" w:space="0" w:color="D4D9DF"/>
            </w:tcBorders>
            <w:tcMar>
              <w:top w:w="80" w:type="dxa"/>
              <w:left w:w="120" w:type="dxa"/>
              <w:bottom w:w="80" w:type="dxa"/>
              <w:right w:w="120" w:type="dxa"/>
            </w:tcMar>
          </w:tcPr>
          <w:p w14:paraId="239DBB56" w14:textId="77777777" w:rsidR="00BA6C49" w:rsidRDefault="00407301">
            <w:pPr>
              <w:spacing w:after="20"/>
            </w:pPr>
            <w:r>
              <w:rPr>
                <w:sz w:val="16"/>
              </w:rPr>
              <w:t>Secures yes, conditional yes, no, or an owned and dated approval path</w:t>
            </w:r>
          </w:p>
        </w:tc>
      </w:tr>
      <w:tr w:rsidR="00BA6C49" w14:paraId="0ADB8628" w14:textId="77777777">
        <w:trPr>
          <w:cantSplit/>
        </w:trPr>
        <w:tc>
          <w:tcPr>
            <w:tcW w:w="21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2F1D2FD4" w14:textId="77777777" w:rsidR="00BA6C49" w:rsidRDefault="00407301">
            <w:pPr>
              <w:spacing w:after="20"/>
            </w:pPr>
            <w:r>
              <w:rPr>
                <w:sz w:val="16"/>
              </w:rPr>
              <w:t>Handoff readiness</w:t>
            </w:r>
          </w:p>
        </w:tc>
        <w:tc>
          <w:tcPr>
            <w:tcW w:w="85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0DC09589" w14:textId="77777777" w:rsidR="00BA6C49" w:rsidRDefault="00407301">
            <w:pPr>
              <w:spacing w:after="20"/>
            </w:pPr>
            <w:r>
              <w:rPr>
                <w:sz w:val="16"/>
              </w:rPr>
              <w:t>5</w:t>
            </w:r>
          </w:p>
        </w:tc>
        <w:tc>
          <w:tcPr>
            <w:tcW w:w="6360" w:type="dxa"/>
            <w:tcBorders>
              <w:top w:val="single" w:sz="6" w:space="0" w:color="D4D9DF"/>
              <w:left w:val="single" w:sz="6" w:space="0" w:color="D4D9DF"/>
              <w:bottom w:val="single" w:sz="6" w:space="0" w:color="D4D9DF"/>
              <w:right w:val="single" w:sz="6" w:space="0" w:color="D4D9DF"/>
            </w:tcBorders>
            <w:shd w:val="clear" w:color="auto" w:fill="FAFBFC"/>
            <w:tcMar>
              <w:top w:w="80" w:type="dxa"/>
              <w:left w:w="120" w:type="dxa"/>
              <w:bottom w:w="80" w:type="dxa"/>
              <w:right w:w="120" w:type="dxa"/>
            </w:tcMar>
          </w:tcPr>
          <w:p w14:paraId="3035611E" w14:textId="77777777" w:rsidR="00BA6C49" w:rsidRDefault="00407301">
            <w:pPr>
              <w:spacing w:after="20"/>
            </w:pPr>
            <w:r>
              <w:rPr>
                <w:sz w:val="16"/>
              </w:rPr>
              <w:t>Records promises, conditions, owners, scope, risk, and next action for delivery</w:t>
            </w:r>
          </w:p>
        </w:tc>
      </w:tr>
    </w:tbl>
    <w:p w14:paraId="22B6603C" w14:textId="77777777" w:rsidR="00BA6C49" w:rsidRDefault="00BA6C49">
      <w:pPr>
        <w:spacing w:after="0"/>
      </w:pPr>
    </w:p>
    <w:tbl>
      <w:tblPr>
        <w:tblW w:w="9360" w:type="dxa"/>
        <w:tblInd w:w="120" w:type="dxa"/>
        <w:tblLayout w:type="fixed"/>
        <w:tblLook w:val="04A0" w:firstRow="1" w:lastRow="0" w:firstColumn="1" w:lastColumn="0" w:noHBand="0" w:noVBand="1"/>
      </w:tblPr>
      <w:tblGrid>
        <w:gridCol w:w="9360"/>
      </w:tblGrid>
      <w:tr w:rsidR="00BA6C49" w14:paraId="42499C3F" w14:textId="77777777">
        <w:trPr>
          <w:cantSplit/>
        </w:trPr>
        <w:tc>
          <w:tcPr>
            <w:tcW w:w="9360" w:type="dxa"/>
            <w:tcBorders>
              <w:top w:val="single" w:sz="8" w:space="0" w:color="B22222"/>
              <w:left w:val="single" w:sz="8" w:space="0" w:color="B22222"/>
              <w:bottom w:val="single" w:sz="8" w:space="0" w:color="B22222"/>
              <w:right w:val="single" w:sz="8" w:space="0" w:color="B22222"/>
            </w:tcBorders>
            <w:shd w:val="clear" w:color="auto" w:fill="FDECEC"/>
            <w:tcMar>
              <w:top w:w="80" w:type="dxa"/>
              <w:left w:w="120" w:type="dxa"/>
              <w:bottom w:w="80" w:type="dxa"/>
              <w:right w:w="120" w:type="dxa"/>
            </w:tcMar>
          </w:tcPr>
          <w:p w14:paraId="49969E03" w14:textId="77777777" w:rsidR="00BA6C49" w:rsidRDefault="00407301">
            <w:pPr>
              <w:spacing w:after="40"/>
            </w:pPr>
            <w:r>
              <w:rPr>
                <w:b/>
                <w:color w:val="B22222"/>
                <w:sz w:val="18"/>
              </w:rPr>
              <w:t>CRITICAL FAIL</w:t>
            </w:r>
          </w:p>
          <w:p w14:paraId="3238A61E" w14:textId="77777777" w:rsidR="00BA6C49" w:rsidRDefault="00407301">
            <w:pPr>
              <w:spacing w:after="0"/>
            </w:pPr>
            <w:r>
              <w:rPr>
                <w:color w:val="0B2545"/>
              </w:rPr>
              <w:t>Automatic fail for: presenting without a warranted assessment; promising leads, bookings, contracts, revenue, or ROI; calling pipeline recovered revenue; hiding exclusions or client work; inventing evidence or benchmarks; changing price or scope without authority; blaming an agency or employee without evidence; adding unrelated engines; implying autonomous commercial-rule changes; or starting delivery before agreement and required payment.</w:t>
            </w:r>
          </w:p>
        </w:tc>
      </w:tr>
    </w:tbl>
    <w:p w14:paraId="1CFC0471" w14:textId="77777777" w:rsidR="00BA6C49" w:rsidRDefault="00BA6C49">
      <w:pPr>
        <w:spacing w:after="0"/>
      </w:pPr>
    </w:p>
    <w:p w14:paraId="0B431794" w14:textId="77777777" w:rsidR="00BA6C49" w:rsidRDefault="00407301">
      <w:pPr>
        <w:pStyle w:val="Heading1"/>
      </w:pPr>
      <w:r>
        <w:t>18. Manager Coaching and Governance</w:t>
      </w:r>
    </w:p>
    <w:p w14:paraId="27EC48E8" w14:textId="77777777" w:rsidR="00BA6C49" w:rsidRDefault="00407301">
      <w:pPr>
        <w:pStyle w:val="ListBullet"/>
      </w:pPr>
      <w:r>
        <w:t>Review the first five proposal recordings for each closer and then sample calls monthly or after two consecutive decision-process failures.</w:t>
      </w:r>
    </w:p>
    <w:p w14:paraId="2EB5B257" w14:textId="77777777" w:rsidR="00BA6C49" w:rsidRDefault="00407301">
      <w:pPr>
        <w:pStyle w:val="ListBullet"/>
      </w:pPr>
      <w:r>
        <w:t>Track assessment-to-proposal rate, proposal-to-decision rate, decision cycle, conditional approvals, proposal withdrawals, discount rate, scope-change rate, no-decision rate, and delivery rework caused by sales commitments.</w:t>
      </w:r>
    </w:p>
    <w:p w14:paraId="0B878714" w14:textId="77777777" w:rsidR="00BA6C49" w:rsidRDefault="00407301">
      <w:pPr>
        <w:pStyle w:val="ListBullet"/>
      </w:pPr>
      <w:r>
        <w:t>Do not reward signature rate alone. Reward diagnosis integrity, contribution margin, readiness, clean handoff, accurate forecasting, and correct proposal withdrawal.</w:t>
      </w:r>
    </w:p>
    <w:p w14:paraId="6955CB14" w14:textId="77777777" w:rsidR="00BA6C49" w:rsidRDefault="00407301">
      <w:pPr>
        <w:pStyle w:val="ListBullet"/>
      </w:pPr>
      <w:r>
        <w:t>Require manager review when evidence confidence is low, a critical control failure drives the proposal, another engine is included, a guarantee/assurance is requested, or commercial terms deviate from policy.</w:t>
      </w:r>
    </w:p>
    <w:p w14:paraId="1B5C9CAE" w14:textId="77777777" w:rsidR="00BA6C49" w:rsidRDefault="00407301">
      <w:pPr>
        <w:pStyle w:val="ListBullet"/>
      </w:pPr>
      <w:r>
        <w:t>Feed repeated objections, handoff failures, homeowner complaints, measurement disputes, and outcome patterns into Revenue Intelligence and training. Human owners approve any resulting change.</w:t>
      </w:r>
    </w:p>
    <w:p w14:paraId="4AF36D97" w14:textId="77777777" w:rsidR="00BA6C49" w:rsidRDefault="00407301">
      <w:pPr>
        <w:pStyle w:val="ListBullet"/>
      </w:pPr>
      <w:r>
        <w:t>Audit every proposal claim against the assessment record and signed scope before kickoff.</w:t>
      </w:r>
    </w:p>
    <w:p w14:paraId="77C02467" w14:textId="77777777" w:rsidR="00BA6C49" w:rsidRDefault="00407301">
      <w:pPr>
        <w:pStyle w:val="Heading1"/>
      </w:pPr>
      <w:r>
        <w:t>19. One-Page Presenter Quick Reference</w:t>
      </w:r>
    </w:p>
    <w:tbl>
      <w:tblPr>
        <w:tblW w:w="9360" w:type="dxa"/>
        <w:tblInd w:w="120" w:type="dxa"/>
        <w:tblLayout w:type="fixed"/>
        <w:tblLook w:val="04A0" w:firstRow="1" w:lastRow="0" w:firstColumn="1" w:lastColumn="0" w:noHBand="0" w:noVBand="1"/>
      </w:tblPr>
      <w:tblGrid>
        <w:gridCol w:w="9360"/>
      </w:tblGrid>
      <w:tr w:rsidR="00BA6C49" w14:paraId="2F836B2A" w14:textId="77777777">
        <w:trPr>
          <w:cantSplit/>
        </w:trPr>
        <w:tc>
          <w:tcPr>
            <w:tcW w:w="9360" w:type="dxa"/>
            <w:tcBorders>
              <w:top w:val="single" w:sz="8" w:space="0" w:color="2E74B5"/>
              <w:left w:val="single" w:sz="8" w:space="0" w:color="2E74B5"/>
              <w:bottom w:val="single" w:sz="8" w:space="0" w:color="2E74B5"/>
              <w:right w:val="single" w:sz="8" w:space="0" w:color="2E74B5"/>
            </w:tcBorders>
            <w:shd w:val="clear" w:color="auto" w:fill="E8EEF5"/>
            <w:tcMar>
              <w:top w:w="80" w:type="dxa"/>
              <w:left w:w="120" w:type="dxa"/>
              <w:bottom w:w="80" w:type="dxa"/>
              <w:right w:w="120" w:type="dxa"/>
            </w:tcMar>
          </w:tcPr>
          <w:p w14:paraId="21416880" w14:textId="77777777" w:rsidR="00BA6C49" w:rsidRDefault="00407301">
            <w:pPr>
              <w:spacing w:after="40"/>
            </w:pPr>
            <w:r>
              <w:rPr>
                <w:b/>
                <w:color w:val="2E74B5"/>
                <w:sz w:val="18"/>
              </w:rPr>
              <w:t>OPENING</w:t>
            </w:r>
          </w:p>
          <w:p w14:paraId="6552AB53" w14:textId="77777777" w:rsidR="00BA6C49" w:rsidRDefault="00407301">
            <w:pPr>
              <w:spacing w:after="0"/>
            </w:pPr>
            <w:r>
              <w:rPr>
                <w:b/>
                <w:color w:val="0B2545"/>
              </w:rPr>
              <w:t>“We will confirm the diagnosis, review the 90-day plan, measurement, responsibilities, investment, and decision options. Correct anything that no longer reflects the business.”</w:t>
            </w:r>
          </w:p>
        </w:tc>
      </w:tr>
    </w:tbl>
    <w:p w14:paraId="5FB30631" w14:textId="77777777" w:rsidR="00BA6C49" w:rsidRDefault="00BA6C49">
      <w:pPr>
        <w:spacing w:after="0"/>
      </w:pPr>
    </w:p>
    <w:p w14:paraId="72018121" w14:textId="77777777" w:rsidR="00BA6C49" w:rsidRDefault="00407301">
      <w:pPr>
        <w:pStyle w:val="ListBullet"/>
      </w:pPr>
      <w:r>
        <w:t>Diagnosis: [service/source] → [stage gap] → [evidence/confidence] → [unknowns].</w:t>
      </w:r>
    </w:p>
    <w:p w14:paraId="3EC3CE71" w14:textId="77777777" w:rsidR="00BA6C49" w:rsidRDefault="00407301">
      <w:pPr>
        <w:pStyle w:val="ListBullet"/>
      </w:pPr>
      <w:r>
        <w:t>Narrative: current homeowner journey → controlled gap → operational consequence.</w:t>
      </w:r>
    </w:p>
    <w:p w14:paraId="78D39DD6" w14:textId="77777777" w:rsidR="00BA6C49" w:rsidRDefault="00407301">
      <w:pPr>
        <w:pStyle w:val="ListBullet"/>
      </w:pPr>
      <w:r>
        <w:t>Plan: Days 0–15 baseline/design → 16–30 controlled launch → 31–60 optimize → 61–90 stabilize/read out.</w:t>
      </w:r>
    </w:p>
    <w:p w14:paraId="695B244F" w14:textId="77777777" w:rsidR="00BA6C49" w:rsidRDefault="00407301">
      <w:pPr>
        <w:pStyle w:val="ListBullet"/>
      </w:pPr>
      <w:r>
        <w:t>Operating model: Quotify runs the agreed journey; Revenue Intelligence connects outcomes and recommends improvements; people approve changes.</w:t>
      </w:r>
    </w:p>
    <w:p w14:paraId="688CD76B" w14:textId="77777777" w:rsidR="00BA6C49" w:rsidRDefault="00407301">
      <w:pPr>
        <w:pStyle w:val="ListBullet"/>
      </w:pPr>
      <w:r>
        <w:t>Measurement: qualified booked estimates are pipeline; only verified closed-won gross profit is recovered revenue.</w:t>
      </w:r>
    </w:p>
    <w:p w14:paraId="7E311336" w14:textId="77777777" w:rsidR="00BA6C49" w:rsidRDefault="00407301">
      <w:pPr>
        <w:pStyle w:val="ListBullet"/>
      </w:pPr>
      <w:r>
        <w:t>Responsibilities: confirm access, owner, capacity, agency/vendor handoff, outcome updates, and compliance.</w:t>
      </w:r>
    </w:p>
    <w:p w14:paraId="3BBAFBAC" w14:textId="77777777" w:rsidR="00BA6C49" w:rsidRDefault="00407301">
      <w:pPr>
        <w:pStyle w:val="ListBullet"/>
      </w:pPr>
      <w:r>
        <w:t>Investment: state approved fee, payment, exclusions, start conditions, validity; then pause.</w:t>
      </w:r>
    </w:p>
    <w:p w14:paraId="0F55D579" w14:textId="77777777" w:rsidR="00BA6C49" w:rsidRDefault="00407301">
      <w:pPr>
        <w:pStyle w:val="ListBullet"/>
      </w:pPr>
      <w:r>
        <w:t>Objection: acknowledge → clarify root issue → answer with evidence → confirm.</w:t>
      </w:r>
    </w:p>
    <w:p w14:paraId="6AEB2A38" w14:textId="77777777" w:rsidR="00BA6C49" w:rsidRDefault="00407301">
      <w:pPr>
        <w:pStyle w:val="ListBullet"/>
      </w:pPr>
      <w:r>
        <w:t>Decision: yes, conditional yes, approval process, not now, no, or proposal withdrawn.</w:t>
      </w:r>
    </w:p>
    <w:p w14:paraId="5ABF8713" w14:textId="77777777" w:rsidR="00BA6C49" w:rsidRDefault="00407301">
      <w:pPr>
        <w:pStyle w:val="ListBullet"/>
      </w:pPr>
      <w:r>
        <w:t>Never: guarantee outcomes, invent ROI, discount live, blame the agency, hide client work, or add unrelated engines.</w:t>
      </w:r>
    </w:p>
    <w:tbl>
      <w:tblPr>
        <w:tblW w:w="9360" w:type="dxa"/>
        <w:tblInd w:w="120" w:type="dxa"/>
        <w:tblLayout w:type="fixed"/>
        <w:tblLook w:val="04A0" w:firstRow="1" w:lastRow="0" w:firstColumn="1" w:lastColumn="0" w:noHBand="0" w:noVBand="1"/>
      </w:tblPr>
      <w:tblGrid>
        <w:gridCol w:w="9360"/>
      </w:tblGrid>
      <w:tr w:rsidR="00BA6C49" w14:paraId="307FB111" w14:textId="77777777">
        <w:trPr>
          <w:cantSplit/>
        </w:trPr>
        <w:tc>
          <w:tcPr>
            <w:tcW w:w="9360" w:type="dxa"/>
            <w:tcBorders>
              <w:top w:val="single" w:sz="8" w:space="0" w:color="B8860B"/>
              <w:left w:val="single" w:sz="8" w:space="0" w:color="B8860B"/>
              <w:bottom w:val="single" w:sz="8" w:space="0" w:color="B8860B"/>
              <w:right w:val="single" w:sz="8" w:space="0" w:color="B8860B"/>
            </w:tcBorders>
            <w:shd w:val="clear" w:color="auto" w:fill="FFF8E1"/>
            <w:tcMar>
              <w:top w:w="80" w:type="dxa"/>
              <w:left w:w="120" w:type="dxa"/>
              <w:bottom w:w="80" w:type="dxa"/>
              <w:right w:w="120" w:type="dxa"/>
            </w:tcMar>
          </w:tcPr>
          <w:p w14:paraId="00ADD0ED" w14:textId="77777777" w:rsidR="00BA6C49" w:rsidRDefault="00407301">
            <w:pPr>
              <w:spacing w:after="40"/>
            </w:pPr>
            <w:r>
              <w:rPr>
                <w:b/>
                <w:color w:val="B8860B"/>
                <w:sz w:val="18"/>
              </w:rPr>
              <w:t>DECISION CLOSE</w:t>
            </w:r>
          </w:p>
          <w:p w14:paraId="2734D297" w14:textId="77777777" w:rsidR="00BA6C49" w:rsidRDefault="00407301">
            <w:pPr>
              <w:spacing w:after="0"/>
            </w:pPr>
            <w:r>
              <w:rPr>
                <w:b/>
                <w:color w:val="0B2545"/>
              </w:rPr>
              <w:t>“Are you comfortable approving this 90-day plan as proposed? If not today, what specifically remains unresolved, who needs to be involved, and when will that decision be made?”</w:t>
            </w:r>
          </w:p>
        </w:tc>
      </w:tr>
    </w:tbl>
    <w:p w14:paraId="2DB89FB9" w14:textId="77777777" w:rsidR="00BA6C49" w:rsidRDefault="00BA6C49">
      <w:pPr>
        <w:spacing w:after="0"/>
      </w:pPr>
    </w:p>
    <w:p w14:paraId="1ED4436E" w14:textId="77777777" w:rsidR="00BA6C49" w:rsidRDefault="00407301">
      <w:pPr>
        <w:pStyle w:val="Heading1"/>
      </w:pPr>
      <w:r>
        <w:t>20. Source Hierarchy and Version Control</w:t>
      </w:r>
    </w:p>
    <w:p w14:paraId="502B8C2B" w14:textId="77777777" w:rsidR="00BA6C49" w:rsidRDefault="00407301">
      <w:pPr>
        <w:pStyle w:val="ListBullet"/>
      </w:pPr>
      <w:r>
        <w:t>Primary operational baseline: Optimyzed Agentic Marketing Department Management Playbook, current approved version.</w:t>
      </w:r>
    </w:p>
    <w:p w14:paraId="31AD2E78" w14:textId="77777777" w:rsidR="00BA6C49" w:rsidRDefault="00407301">
      <w:pPr>
        <w:pStyle w:val="ListBullet"/>
      </w:pPr>
      <w:r>
        <w:t>Stage 2 input: Quotify Revenue Recovery Assessment Facilitation Playbook and the prospect-specific completed assessment record.</w:t>
      </w:r>
    </w:p>
    <w:p w14:paraId="5BDC6F7C" w14:textId="77777777" w:rsidR="00BA6C49" w:rsidRDefault="00407301">
      <w:pPr>
        <w:pStyle w:val="ListBullet"/>
      </w:pPr>
      <w:r>
        <w:t>Measurement: Quotify Conversion Ledger definitions and reconciled client evidence.</w:t>
      </w:r>
    </w:p>
    <w:p w14:paraId="32ADC33C" w14:textId="77777777" w:rsidR="00BA6C49" w:rsidRDefault="00407301">
      <w:pPr>
        <w:pStyle w:val="ListBullet"/>
      </w:pPr>
      <w:r>
        <w:t>Commercial truth: prospect-specific approved proposal, statement of work, pricing approval, and agreement.</w:t>
      </w:r>
    </w:p>
    <w:p w14:paraId="4F27B0CF" w14:textId="77777777" w:rsidR="00BA6C49" w:rsidRDefault="00407301">
      <w:pPr>
        <w:pStyle w:val="ListBullet"/>
      </w:pPr>
      <w:r>
        <w:t>Strategy reference: Optimyzed Digital Blueprint Playbook and Agentic Marketing Department strategy; optional engines remain excluded unless evidence and approval support inclusion.</w:t>
      </w:r>
    </w:p>
    <w:p w14:paraId="40B6D123" w14:textId="77777777" w:rsidR="00BA6C49" w:rsidRDefault="00407301">
      <w:pPr>
        <w:pStyle w:val="ListBullet"/>
      </w:pPr>
      <w:r>
        <w:t>This playbook controls Stage 3 facilitation. The signed prospect-specific agreement controls delivery where any conflict exists.</w:t>
      </w:r>
    </w:p>
    <w:sectPr w:rsidR="00BA6C49" w:rsidSect="00034616">
      <w:headerReference w:type="default" r:id="rId8"/>
      <w:footerReference w:type="default" r:id="rId9"/>
      <w:pgSz w:w="12240" w:h="15840"/>
      <w:pgMar w:top="1181" w:right="144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C648D" w14:textId="77777777" w:rsidR="00407301" w:rsidRDefault="00407301">
      <w:pPr>
        <w:spacing w:after="0" w:line="240" w:lineRule="auto"/>
      </w:pPr>
      <w:r>
        <w:separator/>
      </w:r>
    </w:p>
  </w:endnote>
  <w:endnote w:type="continuationSeparator" w:id="0">
    <w:p w14:paraId="3A568C0E" w14:textId="77777777" w:rsidR="00407301" w:rsidRDefault="0040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6541" w14:textId="77777777" w:rsidR="00BA6C49" w:rsidRDefault="00407301">
    <w:pPr>
      <w:pStyle w:val="Footer"/>
      <w:jc w:val="right"/>
    </w:pPr>
    <w:r>
      <w:rPr>
        <w:color w:val="5F6B76"/>
        <w:sz w:val="17"/>
      </w:rPr>
      <w:t xml:space="preserve">Page </w:t>
    </w:r>
    <w:r>
      <w:fldChar w:fldCharType="begin"/>
    </w:r>
    <w:r>
      <w:instrText>PAGE</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12AA" w14:textId="77777777" w:rsidR="00407301" w:rsidRDefault="00407301">
      <w:pPr>
        <w:spacing w:after="0" w:line="240" w:lineRule="auto"/>
      </w:pPr>
      <w:r>
        <w:separator/>
      </w:r>
    </w:p>
  </w:footnote>
  <w:footnote w:type="continuationSeparator" w:id="0">
    <w:p w14:paraId="12B7EA32" w14:textId="77777777" w:rsidR="00407301" w:rsidRDefault="00407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701C" w14:textId="77777777" w:rsidR="00BA6C49" w:rsidRDefault="00407301">
    <w:pPr>
      <w:pStyle w:val="Header"/>
      <w:pBdr>
        <w:bottom w:val="single" w:sz="5" w:space="3" w:color="D7DBE2"/>
      </w:pBdr>
    </w:pPr>
    <w:r>
      <w:rPr>
        <w:b/>
        <w:color w:val="5F6B76"/>
        <w:sz w:val="16"/>
      </w:rPr>
      <w:t>OPTIMYZED  |  90-DAY REVENUE RECOVERY PROPOSAL PRESENTATION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7046324">
    <w:abstractNumId w:val="8"/>
  </w:num>
  <w:num w:numId="2" w16cid:durableId="2115785980">
    <w:abstractNumId w:val="6"/>
  </w:num>
  <w:num w:numId="3" w16cid:durableId="2065257286">
    <w:abstractNumId w:val="5"/>
  </w:num>
  <w:num w:numId="4" w16cid:durableId="1353268212">
    <w:abstractNumId w:val="4"/>
  </w:num>
  <w:num w:numId="5" w16cid:durableId="2081370196">
    <w:abstractNumId w:val="7"/>
  </w:num>
  <w:num w:numId="6" w16cid:durableId="1297025025">
    <w:abstractNumId w:val="3"/>
  </w:num>
  <w:num w:numId="7" w16cid:durableId="75979623">
    <w:abstractNumId w:val="2"/>
  </w:num>
  <w:num w:numId="8" w16cid:durableId="1166628556">
    <w:abstractNumId w:val="1"/>
  </w:num>
  <w:num w:numId="9" w16cid:durableId="1739017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07301"/>
    <w:rsid w:val="004A492E"/>
    <w:rsid w:val="00AA1D8D"/>
    <w:rsid w:val="00B47730"/>
    <w:rsid w:val="00BA6C49"/>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B984AF"/>
  <w14:defaultImageDpi w14:val="300"/>
  <w15:docId w15:val="{E8D08E71-A78B-724F-8F3D-1A90CD16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83" w:lineRule="auto"/>
    </w:pPr>
    <w:rPr>
      <w:rFonts w:ascii="Calibri" w:hAnsi="Calibri"/>
      <w:color w:val="111111"/>
      <w:sz w:val="21"/>
    </w:rPr>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b/>
      <w:bCs/>
      <w:color w:val="0B254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b/>
      <w:bCs/>
      <w:color w:val="0B25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ind w:left="540" w:hanging="271"/>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ind w:left="540" w:hanging="271"/>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cript">
    <w:name w:val="Script"/>
    <w:basedOn w:val="Normal"/>
    <w:pPr>
      <w:spacing w:before="60" w:after="140" w:line="278" w:lineRule="auto"/>
      <w:ind w:left="259" w:right="173"/>
    </w:pPr>
    <w:rPr>
      <w:color w:val="0B2545"/>
    </w:rPr>
  </w:style>
  <w:style w:type="paragraph" w:customStyle="1" w:styleId="SmallNote">
    <w:name w:val="Small Note"/>
    <w:basedOn w:val="Normal"/>
    <w:pPr>
      <w:spacing w:after="80"/>
    </w:pPr>
    <w:rPr>
      <w:color w:val="5F6B76"/>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6802</Words>
  <Characters>38775</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Quotify 90-Day Revenue Recovery Proposal Presentation Playbook</dc:title>
  <dc:subject>Stage 3 diagnosis-to-decision proposal facilitation</dc:subject>
  <dc:creator>Optimyzed</dc:creator>
  <cp:keywords>Quotify, revenue recovery, proposal, sales enablement, home remodelers</cp:keywords>
  <dc:description>generated by python-docx</dc:description>
  <cp:lastModifiedBy>Dano Santos</cp:lastModifiedBy>
  <cp:revision>2</cp:revision>
  <dcterms:created xsi:type="dcterms:W3CDTF">2026-08-18T08:12:00Z</dcterms:created>
  <dcterms:modified xsi:type="dcterms:W3CDTF">2026-08-18T08:12:00Z</dcterms:modified>
  <cp:category/>
</cp:coreProperties>
</file>